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E3E5" w14:textId="77777777" w:rsidR="00767C32" w:rsidRDefault="00767C32" w:rsidP="00C96F9A">
      <w:pPr>
        <w:jc w:val="center"/>
        <w:rPr>
          <w:rFonts w:ascii="Lato" w:hAnsi="Lato"/>
          <w:sz w:val="20"/>
          <w:szCs w:val="20"/>
        </w:rPr>
      </w:pPr>
    </w:p>
    <w:p w14:paraId="77C56927" w14:textId="28A9BB2C" w:rsidR="0049330A" w:rsidRPr="00CC1354" w:rsidRDefault="00CC1354" w:rsidP="00C96F9A">
      <w:pPr>
        <w:jc w:val="center"/>
        <w:rPr>
          <w:rFonts w:ascii="Lato" w:hAnsi="Lato"/>
          <w:b/>
          <w:bCs/>
          <w:sz w:val="28"/>
          <w:szCs w:val="28"/>
          <w:u w:val="single"/>
        </w:rPr>
      </w:pPr>
      <w:r w:rsidRPr="00CC1354">
        <w:rPr>
          <w:rFonts w:ascii="Lato" w:hAnsi="Lato"/>
          <w:b/>
          <w:bCs/>
          <w:sz w:val="28"/>
          <w:szCs w:val="28"/>
          <w:u w:val="single"/>
        </w:rPr>
        <w:t xml:space="preserve">Protokół rozbieżności </w:t>
      </w:r>
      <w:r w:rsidR="00C96F9A" w:rsidRPr="00CC1354">
        <w:rPr>
          <w:rFonts w:ascii="Lato" w:hAnsi="Lato"/>
          <w:b/>
          <w:bCs/>
          <w:sz w:val="28"/>
          <w:szCs w:val="28"/>
          <w:u w:val="single"/>
        </w:rPr>
        <w:t>do projektu ustawy o zawodzie psychologa oraz samorządzie zawodowym psychologów (UD58)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6"/>
        <w:gridCol w:w="1636"/>
        <w:gridCol w:w="1272"/>
        <w:gridCol w:w="4187"/>
        <w:gridCol w:w="2573"/>
        <w:gridCol w:w="3800"/>
      </w:tblGrid>
      <w:tr w:rsidR="00217FDD" w:rsidRPr="00C125DE" w14:paraId="73E7E549" w14:textId="77777777" w:rsidTr="0048667D">
        <w:tc>
          <w:tcPr>
            <w:tcW w:w="526" w:type="dxa"/>
            <w:shd w:val="clear" w:color="auto" w:fill="auto"/>
          </w:tcPr>
          <w:p w14:paraId="443D4827" w14:textId="7F9431E5" w:rsidR="00D63C7E" w:rsidRPr="00683E65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83E6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34" w:type="dxa"/>
            <w:shd w:val="clear" w:color="auto" w:fill="auto"/>
          </w:tcPr>
          <w:p w14:paraId="7E05DDD3" w14:textId="734B1F4A" w:rsidR="00D63C7E" w:rsidRPr="008B3ACD" w:rsidRDefault="00D63C7E" w:rsidP="008B3ACD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Zgłaszający uwagę</w:t>
            </w:r>
          </w:p>
        </w:tc>
        <w:tc>
          <w:tcPr>
            <w:tcW w:w="1272" w:type="dxa"/>
            <w:shd w:val="clear" w:color="auto" w:fill="auto"/>
          </w:tcPr>
          <w:p w14:paraId="421BE9CE" w14:textId="23FC58E3" w:rsidR="00D63C7E" w:rsidRPr="00683E65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83E65">
              <w:rPr>
                <w:rFonts w:ascii="Lato" w:hAnsi="Lato"/>
                <w:b/>
                <w:bCs/>
                <w:sz w:val="20"/>
                <w:szCs w:val="20"/>
              </w:rPr>
              <w:t>Jednostka redakcyjna</w:t>
            </w:r>
          </w:p>
        </w:tc>
        <w:tc>
          <w:tcPr>
            <w:tcW w:w="4188" w:type="dxa"/>
            <w:shd w:val="clear" w:color="auto" w:fill="auto"/>
          </w:tcPr>
          <w:p w14:paraId="43E54AF1" w14:textId="0F7B1A37" w:rsidR="00D63C7E" w:rsidRPr="00683E65" w:rsidRDefault="00D63C7E" w:rsidP="00CC1354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83E65">
              <w:rPr>
                <w:rFonts w:ascii="Lato" w:hAnsi="Lato"/>
                <w:b/>
                <w:bCs/>
                <w:sz w:val="20"/>
                <w:szCs w:val="20"/>
              </w:rPr>
              <w:t>Uwagi</w:t>
            </w:r>
            <w:r w:rsidR="00CC1354" w:rsidRPr="00683E65">
              <w:rPr>
                <w:rFonts w:ascii="Lato" w:hAnsi="Lato"/>
                <w:b/>
                <w:bCs/>
                <w:sz w:val="20"/>
                <w:szCs w:val="20"/>
              </w:rPr>
              <w:t>/Uzasadnienie</w:t>
            </w:r>
          </w:p>
        </w:tc>
        <w:tc>
          <w:tcPr>
            <w:tcW w:w="2573" w:type="dxa"/>
            <w:shd w:val="clear" w:color="auto" w:fill="auto"/>
          </w:tcPr>
          <w:p w14:paraId="4E78E7DA" w14:textId="257FC7C5" w:rsidR="00D63C7E" w:rsidRPr="00683E65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83E65">
              <w:rPr>
                <w:rFonts w:ascii="Lato" w:hAnsi="Lato"/>
                <w:b/>
                <w:bCs/>
                <w:sz w:val="20"/>
                <w:szCs w:val="20"/>
              </w:rPr>
              <w:t>Proponowane brzmienie przepisu</w:t>
            </w:r>
          </w:p>
        </w:tc>
        <w:tc>
          <w:tcPr>
            <w:tcW w:w="3801" w:type="dxa"/>
            <w:shd w:val="clear" w:color="auto" w:fill="auto"/>
          </w:tcPr>
          <w:p w14:paraId="0F636A0B" w14:textId="321F94AD" w:rsidR="00D63C7E" w:rsidRPr="00683E65" w:rsidRDefault="00D63C7E" w:rsidP="00D63C7E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683E65">
              <w:rPr>
                <w:rFonts w:ascii="Lato" w:hAnsi="Lato"/>
                <w:b/>
                <w:bCs/>
                <w:sz w:val="20"/>
                <w:szCs w:val="20"/>
              </w:rPr>
              <w:t>Stanowisko MRPiPS</w:t>
            </w:r>
          </w:p>
        </w:tc>
      </w:tr>
      <w:tr w:rsidR="00217FDD" w:rsidRPr="00C125DE" w14:paraId="6A544CCC" w14:textId="77777777" w:rsidTr="0048667D">
        <w:tc>
          <w:tcPr>
            <w:tcW w:w="526" w:type="dxa"/>
          </w:tcPr>
          <w:p w14:paraId="4CA4C71F" w14:textId="7CCD4FE3" w:rsidR="00FB16CF" w:rsidRPr="00C125DE" w:rsidRDefault="00FB16CF" w:rsidP="00FB16CF">
            <w:pPr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t>1.</w:t>
            </w:r>
          </w:p>
        </w:tc>
        <w:tc>
          <w:tcPr>
            <w:tcW w:w="1634" w:type="dxa"/>
          </w:tcPr>
          <w:p w14:paraId="6877CCB9" w14:textId="71FB1B6E" w:rsidR="00FB16CF" w:rsidRPr="008B3ACD" w:rsidRDefault="00771246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Sprawiedliwości</w:t>
            </w:r>
          </w:p>
        </w:tc>
        <w:tc>
          <w:tcPr>
            <w:tcW w:w="1272" w:type="dxa"/>
          </w:tcPr>
          <w:p w14:paraId="56F5B497" w14:textId="651BF686" w:rsidR="00FB16CF" w:rsidRPr="00C125DE" w:rsidRDefault="007B2982" w:rsidP="00FB16C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Art. 17</w:t>
            </w:r>
          </w:p>
        </w:tc>
        <w:tc>
          <w:tcPr>
            <w:tcW w:w="4188" w:type="dxa"/>
          </w:tcPr>
          <w:p w14:paraId="6192F9B6" w14:textId="3F5B5555" w:rsidR="00BA4132" w:rsidRDefault="00FB16CF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Calibri"/>
                <w:sz w:val="20"/>
                <w:szCs w:val="20"/>
              </w:rPr>
              <w:t>Z treści przedstawionego projektu można wnosić, że projektodawca dostrzega problem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wynikający z rezygnacji z warunku odbycia przez osobę ubiegająca się o wpis wpisaną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do Rejestru Psychologów praktyki zawodowej. W art. 17 przewidziano bowiem obowiązek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współpracy osoby wpisanej już do Rejestru z opiekunem w sprawach dotyczących rozwoju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zawodowego. Uznać jednak należy, że wykonywanie praktyki zawodowej pod opieką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osoby posiadającej uprawnienia zawodowe powinno mieć miejsce jeszcze przed uzyskaniem wpisu do Rejestru, zaś wpisowi do rejestru powinny podlegać wyłącznie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osoby, które nie wymagają już wsparcia ze strony opiekuna.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  <w:p w14:paraId="2DE582A9" w14:textId="1B0ADE00" w:rsidR="007B2982" w:rsidRDefault="007B2982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0AF3574E" w14:textId="346912BE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3E00E0D6" w14:textId="42BE351A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16080B9A" w14:textId="4DB1CEAA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395220AE" w14:textId="1EBC93A5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4378F204" w14:textId="11E94B76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3E00B6B3" w14:textId="3C6DB9C9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587D15CE" w14:textId="51BA6C1B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77D233B4" w14:textId="56166FCF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35CC35EF" w14:textId="763DF494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41DCBB0A" w14:textId="4C00506A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4319CDEC" w14:textId="4FFDA14A" w:rsidR="00706294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50216375" w14:textId="77777777" w:rsidR="00706294" w:rsidRPr="00C125DE" w:rsidRDefault="00706294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549335EA" w14:textId="77777777" w:rsidR="00BA4132" w:rsidRPr="00C125DE" w:rsidRDefault="00FB16CF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Calibri"/>
                <w:sz w:val="20"/>
                <w:szCs w:val="20"/>
              </w:rPr>
              <w:lastRenderedPageBreak/>
              <w:t>Podnieść przy tym należy, że wprowadzenie obowiązku złożenia przez osoby wpisywane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do Rejestru egzaminu zawodowego nie musi skutkować powstaniem dwóch odrębnych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ścieżek nabycia uprawnień zawodowych. Możliwe jest bowiem, np. nałożenie na osoby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już wykonujące zawód psychologa obowiązku złożenia egzaminu zawodowego w okresie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3 lat od wejścia w życie przepisów projektowanej ustawy. Niezłożenie takiego egzaminu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skutkowałoby skreśleniem danej osoby z Rejestru Psychologów. Rozwiązanie takie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uczyniłoby bezzasadnym zarzut nierównego traktowania osób, które już wykonują zawód psychologa i tych, które będą ubiegać się o wpis do Rejestru Psychologów już po wejściu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 życie projektowanej ustawy.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  <w:p w14:paraId="7B77C75A" w14:textId="663A1CE6" w:rsidR="00BA4132" w:rsidRDefault="00FB16CF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Calibri"/>
                <w:sz w:val="20"/>
                <w:szCs w:val="20"/>
              </w:rPr>
              <w:t>Dlatego też, należy uznać, że nadanie tej grupie zawodowej statusu zawodu zaufania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publicznego wymaga wprowadzenia warunków surowszych niż tylko warunek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niekaralności za przestępstwo umyślne ścigane z oskarżenia publicznego. Może być to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wymóg „nieposzlakowanej opinii”, „nieskazitelnego charakteru” czy np. „nienagannej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postawy etycznej” – jak w przypadku zawodu lekarza – art. 5 ust. 1 pkt 5 ustawy z dnia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5 grudnia 1996 r. o zawodach lekarza i lekarza dentysty (Dz.U. z 2024 r. poz. 1287). Uznając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bowiem słuszność argumentów dotyczących możliwości udzielania przez osoby dotknięte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uzależnieniem od substancji psychoaktywnych czy mających problemy z przestrzeganiem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porządku prawnego skutecznych świadczeń psychologicznych, wyrazić należy wątpliwość,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 xml:space="preserve">czy osoby te dają </w:t>
            </w:r>
            <w:r w:rsidRPr="00C125DE">
              <w:rPr>
                <w:rFonts w:ascii="Lato" w:hAnsi="Lato" w:cs="Calibri"/>
                <w:sz w:val="20"/>
                <w:szCs w:val="20"/>
              </w:rPr>
              <w:lastRenderedPageBreak/>
              <w:t>rękojmię prawidłowego wykonywania zawodu psychologa i gwarantują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rzetelność wydawanych przez siebie opinii psychologicznych.</w:t>
            </w:r>
          </w:p>
          <w:p w14:paraId="5E73839C" w14:textId="77777777" w:rsidR="00B50FBB" w:rsidRPr="00C125DE" w:rsidRDefault="00B50FBB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</w:p>
          <w:p w14:paraId="397FB013" w14:textId="72928EA8" w:rsidR="00BA4132" w:rsidRPr="00C125DE" w:rsidRDefault="00FB16CF" w:rsidP="001F396E">
            <w:pPr>
              <w:jc w:val="both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Calibri"/>
                <w:sz w:val="20"/>
                <w:szCs w:val="20"/>
              </w:rPr>
              <w:t>Powyższa uwaga ma tym większe znaczenie, że w przedstawionym projekcie w zasadzie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całkowicie zrezygnowano z publicznego nadzoru nad wykonywaniem zawodu psychologa,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ograniczając uprawnienia ministra właściwego do spraw pracy w postępowaniach z tytułu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odpowiedzialności zawodowej psychologów wyłącznie do wniesienia do Sądu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Najwyższego kasacji od orzeczenia wydanego przez Krajowy Sąd Dyscyplinarny.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</w:p>
          <w:p w14:paraId="2B1DE776" w14:textId="2E882EFF" w:rsidR="00FB16CF" w:rsidRPr="00C125DE" w:rsidRDefault="00FB16CF" w:rsidP="001F396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Calibri"/>
                <w:sz w:val="20"/>
                <w:szCs w:val="20"/>
              </w:rPr>
              <w:t>Reasumując, jeżeli – w ocenie projektodawców – wprowadzenie bardziej rygorystycznych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niż przewidziane w projekcie wymogów w zakresie przygotowania zawodowego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i kwalifikacji etycznych osób podlegających wpisowi do Rejestru Psychologów nie jest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możliwe lub celowe, to za zasadne uznać należy rozważyć odstąpienie od tworzenia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zawodu zaufania publicznego psychologa i poddanie tego zawodu bezpośredniemu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nadzorowi ministra właściwego do spraw pracy, np. na wzór rozwiązań przyjętych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 odniesieniu do rzeczoznawców majątkowych w art. 191 i dalszych ustawy z dnia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21 sierpnia 1997 r. o gospodarce nieruchomościami (Dz.U. z 2024 r. poz. 1145, 1717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i 1222).</w:t>
            </w:r>
          </w:p>
        </w:tc>
        <w:tc>
          <w:tcPr>
            <w:tcW w:w="2573" w:type="dxa"/>
          </w:tcPr>
          <w:p w14:paraId="35457535" w14:textId="77777777" w:rsidR="00FB16CF" w:rsidRPr="00C125DE" w:rsidRDefault="00FB16CF" w:rsidP="00FB16C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74E1992D" w14:textId="19290A30" w:rsidR="00630F80" w:rsidRPr="006F468C" w:rsidRDefault="00630F80" w:rsidP="00B50FBB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6F468C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70629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częściowo</w:t>
            </w:r>
            <w:r w:rsidR="0070629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B90721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159611DA" w14:textId="1571B3C8" w:rsidR="00630F80" w:rsidRDefault="004D13E1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Współpraca z o</w:t>
            </w:r>
            <w:r w:rsidR="00630F80" w:rsidRPr="006F468C">
              <w:rPr>
                <w:rFonts w:ascii="Lato" w:hAnsi="Lato"/>
                <w:sz w:val="20"/>
                <w:szCs w:val="20"/>
              </w:rPr>
              <w:t>piek</w:t>
            </w:r>
            <w:r w:rsidRPr="006F468C">
              <w:rPr>
                <w:rFonts w:ascii="Lato" w:hAnsi="Lato"/>
                <w:sz w:val="20"/>
                <w:szCs w:val="20"/>
              </w:rPr>
              <w:t>unem</w:t>
            </w:r>
            <w:r w:rsidR="00630F80" w:rsidRPr="006F468C">
              <w:rPr>
                <w:rFonts w:ascii="Lato" w:hAnsi="Lato"/>
                <w:sz w:val="20"/>
                <w:szCs w:val="20"/>
              </w:rPr>
              <w:t xml:space="preserve"> ma wspomagać psychologów rozpoczynających zawód już po ukończonych studiach</w:t>
            </w:r>
            <w:r w:rsidRPr="006F468C">
              <w:rPr>
                <w:rFonts w:ascii="Lato" w:hAnsi="Lato"/>
                <w:sz w:val="20"/>
                <w:szCs w:val="20"/>
              </w:rPr>
              <w:t xml:space="preserve"> psychologicznych</w:t>
            </w:r>
            <w:r w:rsidR="00630F80" w:rsidRPr="006F468C">
              <w:rPr>
                <w:rFonts w:ascii="Lato" w:hAnsi="Lato"/>
                <w:sz w:val="20"/>
                <w:szCs w:val="20"/>
              </w:rPr>
              <w:t>.</w:t>
            </w:r>
            <w:r w:rsidR="00A27A26" w:rsidRPr="006F468C">
              <w:rPr>
                <w:rFonts w:ascii="Lato" w:hAnsi="Lato"/>
                <w:sz w:val="20"/>
                <w:szCs w:val="20"/>
              </w:rPr>
              <w:t xml:space="preserve"> Należy rozróżnić współpracę z opiekunem przewidzianą w art. 17 projektu ustawy od praktyk zawodowych</w:t>
            </w:r>
            <w:r w:rsidR="007B2982" w:rsidRPr="006F468C">
              <w:rPr>
                <w:rFonts w:ascii="Lato" w:hAnsi="Lato"/>
                <w:sz w:val="20"/>
                <w:szCs w:val="20"/>
              </w:rPr>
              <w:t>, które co do zasady powinny odbywać się w trakcie studiów</w:t>
            </w:r>
            <w:r w:rsidR="00A27A26" w:rsidRPr="006F468C">
              <w:rPr>
                <w:rFonts w:ascii="Lato" w:hAnsi="Lato"/>
                <w:sz w:val="20"/>
                <w:szCs w:val="20"/>
              </w:rPr>
              <w:t xml:space="preserve">. </w:t>
            </w:r>
          </w:p>
          <w:p w14:paraId="41AEB8BF" w14:textId="77777777" w:rsidR="00B90721" w:rsidRPr="006F468C" w:rsidRDefault="00B90721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71227D3" w14:textId="2E5D3706" w:rsidR="00630F80" w:rsidRPr="006F468C" w:rsidRDefault="00B90721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Uwaga została częściowo</w:t>
            </w:r>
            <w:r w:rsidR="00706294">
              <w:rPr>
                <w:rFonts w:ascii="Lato" w:hAnsi="Lato"/>
                <w:sz w:val="20"/>
                <w:szCs w:val="20"/>
              </w:rPr>
              <w:t xml:space="preserve"> </w:t>
            </w:r>
            <w:r w:rsidR="00706294">
              <w:rPr>
                <w:rFonts w:ascii="Lato" w:hAnsi="Lato"/>
                <w:sz w:val="20"/>
                <w:szCs w:val="20"/>
              </w:rPr>
              <w:t>uwzględniona</w:t>
            </w:r>
            <w:r>
              <w:rPr>
                <w:rFonts w:ascii="Lato" w:hAnsi="Lato"/>
                <w:sz w:val="20"/>
                <w:szCs w:val="20"/>
              </w:rPr>
              <w:t xml:space="preserve">, ponieważ </w:t>
            </w:r>
            <w:r w:rsidR="00706294">
              <w:rPr>
                <w:rFonts w:ascii="Lato" w:hAnsi="Lato"/>
                <w:sz w:val="20"/>
                <w:szCs w:val="20"/>
              </w:rPr>
              <w:t xml:space="preserve">projektodawca ograniczył </w:t>
            </w:r>
            <w:r>
              <w:rPr>
                <w:rFonts w:ascii="Lato" w:hAnsi="Lato"/>
                <w:sz w:val="20"/>
                <w:szCs w:val="20"/>
              </w:rPr>
              <w:t xml:space="preserve">uprawienia psychologa w trakcie </w:t>
            </w:r>
            <w:r w:rsidR="00706294">
              <w:rPr>
                <w:rFonts w:ascii="Lato" w:hAnsi="Lato"/>
                <w:sz w:val="20"/>
                <w:szCs w:val="20"/>
              </w:rPr>
              <w:t>współpracy z opiekunem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  <w:r w:rsidR="00706294">
              <w:rPr>
                <w:rFonts w:ascii="Lato" w:hAnsi="Lato"/>
                <w:sz w:val="20"/>
                <w:szCs w:val="20"/>
              </w:rPr>
              <w:t>D</w:t>
            </w:r>
            <w:r w:rsidR="00706294" w:rsidRPr="00706294">
              <w:rPr>
                <w:rFonts w:ascii="Lato" w:hAnsi="Lato"/>
                <w:sz w:val="20"/>
                <w:szCs w:val="20"/>
              </w:rPr>
              <w:t>o czasu wydania opinii pozytywnej</w:t>
            </w:r>
            <w:r w:rsidR="00706294" w:rsidRPr="00706294">
              <w:rPr>
                <w:rFonts w:ascii="Lato" w:hAnsi="Lato"/>
                <w:sz w:val="20"/>
                <w:szCs w:val="20"/>
              </w:rPr>
              <w:t xml:space="preserve"> </w:t>
            </w:r>
            <w:r w:rsidR="00EC142D">
              <w:rPr>
                <w:rFonts w:ascii="Lato" w:hAnsi="Lato"/>
                <w:sz w:val="20"/>
                <w:szCs w:val="20"/>
              </w:rPr>
              <w:t xml:space="preserve">psycholog nie będzie </w:t>
            </w:r>
            <w:r w:rsidR="00EC142D" w:rsidRPr="00EC142D">
              <w:rPr>
                <w:rFonts w:ascii="Lato" w:hAnsi="Lato"/>
                <w:sz w:val="20"/>
                <w:szCs w:val="20"/>
              </w:rPr>
              <w:t>uprawniony do udzielania świadczeń psychologicznych na potrzeby postępowania przygotowawczego w ramach postępowania karnego, postępowań sądowych, postępowań administracyjnych oraz postępowań rekrutacyjnych do publicznych: organów, instytucji, jednostek budżetowych oraz służb mundurowych.</w:t>
            </w:r>
          </w:p>
          <w:p w14:paraId="3723FEB6" w14:textId="7AEF5E4F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C0206DE" w14:textId="04CE4A65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908ACB3" w14:textId="5CD64F14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4A49C71" w14:textId="10B78151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AE8CC2D" w14:textId="7FEDCCAF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0D25CF8" w14:textId="77777777" w:rsidR="007B2982" w:rsidRPr="006F468C" w:rsidRDefault="007B2982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690E7CA" w14:textId="552F4002" w:rsidR="007B2982" w:rsidRPr="006F468C" w:rsidRDefault="007B2982" w:rsidP="00B50FBB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6F468C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lastRenderedPageBreak/>
              <w:t>Uwaga nieuwzględniona</w:t>
            </w:r>
          </w:p>
          <w:p w14:paraId="36C26EC0" w14:textId="6A063FC2" w:rsidR="00B50FBB" w:rsidRPr="006F468C" w:rsidRDefault="007B2982" w:rsidP="00B50FBB">
            <w:pPr>
              <w:pStyle w:val="Tekstkomentarza"/>
              <w:jc w:val="both"/>
              <w:rPr>
                <w:rFonts w:ascii="Lato" w:hAnsi="Lato"/>
              </w:rPr>
            </w:pPr>
            <w:r w:rsidRPr="006F468C">
              <w:rPr>
                <w:rFonts w:ascii="Lato" w:hAnsi="Lato"/>
              </w:rPr>
              <w:t xml:space="preserve">Zasady dostępu do zawodu zostały wypracowane ze środowiskiem psychologów. W ocenie projektodawcy instytucja </w:t>
            </w:r>
            <w:r w:rsidR="00706294">
              <w:rPr>
                <w:rFonts w:ascii="Lato" w:hAnsi="Lato"/>
              </w:rPr>
              <w:t xml:space="preserve">współpracy z </w:t>
            </w:r>
            <w:r w:rsidRPr="006F468C">
              <w:rPr>
                <w:rFonts w:ascii="Lato" w:hAnsi="Lato"/>
              </w:rPr>
              <w:t>opiek</w:t>
            </w:r>
            <w:r w:rsidR="00706294">
              <w:rPr>
                <w:rFonts w:ascii="Lato" w:hAnsi="Lato"/>
              </w:rPr>
              <w:t>unem</w:t>
            </w:r>
            <w:r w:rsidRPr="006F468C">
              <w:rPr>
                <w:rFonts w:ascii="Lato" w:hAnsi="Lato"/>
              </w:rPr>
              <w:t xml:space="preserve"> powiązana z koniecznością ukończenia kierunkowych studiów wyższych jest wystarczającym wymogiem do uzyskania prawa do wykonywania zawodu psychologa.</w:t>
            </w:r>
            <w:r w:rsidRPr="006F468C">
              <w:rPr>
                <w:rFonts w:ascii="Lato" w:hAnsi="Lato"/>
              </w:rPr>
              <w:br/>
              <w:t xml:space="preserve">Dla przykładu w zawodach medycznych, którym bliżej jest do zawodu psychologa </w:t>
            </w:r>
            <w:r w:rsidR="00B50FBB" w:rsidRPr="006F468C">
              <w:rPr>
                <w:rFonts w:ascii="Lato" w:hAnsi="Lato"/>
              </w:rPr>
              <w:t>obowiązują następujące regulacje</w:t>
            </w:r>
            <w:r w:rsidRPr="006F468C">
              <w:rPr>
                <w:rFonts w:ascii="Lato" w:hAnsi="Lato"/>
              </w:rPr>
              <w:t>:</w:t>
            </w:r>
          </w:p>
          <w:p w14:paraId="139A7A70" w14:textId="77777777" w:rsidR="00B50FBB" w:rsidRPr="006F468C" w:rsidRDefault="007B2982" w:rsidP="00B50FBB">
            <w:pPr>
              <w:pStyle w:val="Tekstkomentarza"/>
              <w:numPr>
                <w:ilvl w:val="0"/>
                <w:numId w:val="15"/>
              </w:numPr>
              <w:jc w:val="both"/>
              <w:rPr>
                <w:rFonts w:ascii="Lato" w:hAnsi="Lato"/>
              </w:rPr>
            </w:pPr>
            <w:r w:rsidRPr="006F468C">
              <w:rPr>
                <w:rFonts w:ascii="Lato" w:hAnsi="Lato"/>
              </w:rPr>
              <w:t>diagnostę laboratoryjnego dotyczy co do zasady tylko wymóg ukończenia studiów wyższych kierunkowych</w:t>
            </w:r>
            <w:r w:rsidR="00B50FBB" w:rsidRPr="006F468C">
              <w:rPr>
                <w:rFonts w:ascii="Lato" w:hAnsi="Lato"/>
              </w:rPr>
              <w:t>;</w:t>
            </w:r>
          </w:p>
          <w:p w14:paraId="28D57A0B" w14:textId="77777777" w:rsidR="00B50FBB" w:rsidRPr="006F468C" w:rsidRDefault="007B2982" w:rsidP="00B50FBB">
            <w:pPr>
              <w:pStyle w:val="Tekstkomentarza"/>
              <w:numPr>
                <w:ilvl w:val="0"/>
                <w:numId w:val="15"/>
              </w:numPr>
              <w:jc w:val="both"/>
              <w:rPr>
                <w:rFonts w:ascii="Lato" w:hAnsi="Lato"/>
              </w:rPr>
            </w:pPr>
            <w:r w:rsidRPr="006F468C">
              <w:rPr>
                <w:rFonts w:ascii="Lato" w:hAnsi="Lato"/>
              </w:rPr>
              <w:t>fizjoterapeutę dotyczy co do zasady tylko wymóg ukończenia studiów wyższych kierunkowych;</w:t>
            </w:r>
          </w:p>
          <w:p w14:paraId="4408B24C" w14:textId="77777777" w:rsidR="00B50FBB" w:rsidRPr="006F468C" w:rsidRDefault="007B2982" w:rsidP="00B50FBB">
            <w:pPr>
              <w:pStyle w:val="Tekstkomentarza"/>
              <w:numPr>
                <w:ilvl w:val="0"/>
                <w:numId w:val="15"/>
              </w:numPr>
              <w:jc w:val="both"/>
              <w:rPr>
                <w:rFonts w:ascii="Lato" w:hAnsi="Lato"/>
              </w:rPr>
            </w:pPr>
            <w:r w:rsidRPr="006F468C">
              <w:rPr>
                <w:rFonts w:ascii="Lato" w:hAnsi="Lato"/>
              </w:rPr>
              <w:t>farmaceutę dotyczy co do zasady tylko wymóg ukończenia studiów wyższych i 6-miesięcznego stażu w aptece.</w:t>
            </w:r>
          </w:p>
          <w:p w14:paraId="16C60B69" w14:textId="77777777" w:rsidR="00127CC6" w:rsidRDefault="007B2982" w:rsidP="00B50FBB">
            <w:pPr>
              <w:pStyle w:val="Tekstkomentarza"/>
              <w:jc w:val="both"/>
              <w:rPr>
                <w:rFonts w:ascii="Lato" w:hAnsi="Lato"/>
              </w:rPr>
            </w:pPr>
            <w:r w:rsidRPr="006F468C">
              <w:rPr>
                <w:rFonts w:ascii="Lato" w:hAnsi="Lato"/>
              </w:rPr>
              <w:br/>
              <w:t xml:space="preserve">Biorąc pod uwagę </w:t>
            </w:r>
            <w:r w:rsidR="00B50FBB" w:rsidRPr="006F468C">
              <w:rPr>
                <w:rFonts w:ascii="Lato" w:hAnsi="Lato"/>
              </w:rPr>
              <w:t xml:space="preserve">powołaną argumentację </w:t>
            </w:r>
            <w:r w:rsidRPr="006F468C">
              <w:rPr>
                <w:rFonts w:ascii="Lato" w:hAnsi="Lato"/>
              </w:rPr>
              <w:t xml:space="preserve">– zasady dostępu do zawodu psychologa są nawet </w:t>
            </w:r>
            <w:r w:rsidR="006F468C">
              <w:rPr>
                <w:rFonts w:ascii="Lato" w:hAnsi="Lato"/>
              </w:rPr>
              <w:t>bardziej rygorystyczne</w:t>
            </w:r>
            <w:r w:rsidRPr="006F468C">
              <w:rPr>
                <w:rFonts w:ascii="Lato" w:hAnsi="Lato"/>
              </w:rPr>
              <w:t xml:space="preserve"> niż w przypadku niektórych innych zawodów regulowanych.</w:t>
            </w:r>
            <w:r w:rsidR="00EC142D">
              <w:rPr>
                <w:rFonts w:ascii="Lato" w:hAnsi="Lato"/>
              </w:rPr>
              <w:t xml:space="preserve"> </w:t>
            </w:r>
          </w:p>
          <w:p w14:paraId="785469A8" w14:textId="77777777" w:rsidR="00127CC6" w:rsidRDefault="00127CC6" w:rsidP="00B50FBB">
            <w:pPr>
              <w:pStyle w:val="Tekstkomentarza"/>
              <w:jc w:val="both"/>
              <w:rPr>
                <w:rFonts w:ascii="Lato" w:hAnsi="Lato"/>
              </w:rPr>
            </w:pPr>
          </w:p>
          <w:p w14:paraId="0D91A93E" w14:textId="50955CE4" w:rsidR="007B2982" w:rsidRDefault="00706294" w:rsidP="00B50FBB">
            <w:pPr>
              <w:pStyle w:val="Tekstkomentarza"/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Ponadt</w:t>
            </w:r>
            <w:r w:rsidR="00EC142D">
              <w:rPr>
                <w:rFonts w:ascii="Lato" w:hAnsi="Lato"/>
              </w:rPr>
              <w:t xml:space="preserve">o, wprowadzono dodatkowe wymogi dotyczące </w:t>
            </w:r>
            <w:r>
              <w:rPr>
                <w:rFonts w:ascii="Lato" w:hAnsi="Lato"/>
              </w:rPr>
              <w:t>współpracy z opiekunem</w:t>
            </w:r>
            <w:r w:rsidR="00EC142D">
              <w:rPr>
                <w:rFonts w:ascii="Lato" w:hAnsi="Lato"/>
              </w:rPr>
              <w:t xml:space="preserve"> – opiekun będzie oceniał psychologa cyklicznie, wydając opinie </w:t>
            </w:r>
            <w:r w:rsidR="00EC142D">
              <w:rPr>
                <w:rFonts w:ascii="Lato" w:hAnsi="Lato"/>
              </w:rPr>
              <w:lastRenderedPageBreak/>
              <w:t>dotycząc</w:t>
            </w:r>
            <w:r>
              <w:rPr>
                <w:rFonts w:ascii="Lato" w:hAnsi="Lato"/>
              </w:rPr>
              <w:t>e</w:t>
            </w:r>
            <w:r w:rsidR="00EC142D">
              <w:rPr>
                <w:rFonts w:ascii="Lato" w:hAnsi="Lato"/>
              </w:rPr>
              <w:t xml:space="preserve"> rzetelności wykonywanych przez niego obowiązków zawodowych. Dodatkowo na poziomie ustawy przewidziano obowiązek omówienia w trakcie </w:t>
            </w:r>
            <w:r>
              <w:rPr>
                <w:rFonts w:ascii="Lato" w:hAnsi="Lato"/>
              </w:rPr>
              <w:t xml:space="preserve">współpracy z </w:t>
            </w:r>
            <w:r w:rsidR="00EC142D">
              <w:rPr>
                <w:rFonts w:ascii="Lato" w:hAnsi="Lato"/>
              </w:rPr>
              <w:t>opiek</w:t>
            </w:r>
            <w:r>
              <w:rPr>
                <w:rFonts w:ascii="Lato" w:hAnsi="Lato"/>
              </w:rPr>
              <w:t>unem</w:t>
            </w:r>
            <w:r w:rsidR="00EC142D">
              <w:rPr>
                <w:rFonts w:ascii="Lato" w:hAnsi="Lato"/>
              </w:rPr>
              <w:t xml:space="preserve"> m.in. zasad etyki zawodowej, praktycznego zastosowania wiedzy z zakresu psychologii, zasad udzielania świadczeń psychologicznych, w tym przestrzegania tajemnicy zawodowej, prowadzenia dokumentacji psychologicznej, zgody na wykonywanie świadczeń psychologicznych. Opiekunami będą tylko doświadczeni psychologowie, z co najmniej 3-letnim stażem zawodowym. </w:t>
            </w:r>
          </w:p>
          <w:p w14:paraId="04B3C3E6" w14:textId="7F6F0792" w:rsidR="00EC142D" w:rsidRDefault="00EC142D" w:rsidP="00B50FBB">
            <w:pPr>
              <w:pStyle w:val="Tekstkomentarza"/>
              <w:jc w:val="both"/>
              <w:rPr>
                <w:rFonts w:ascii="Lato" w:hAnsi="Lato"/>
              </w:rPr>
            </w:pPr>
          </w:p>
          <w:p w14:paraId="2E1A0C11" w14:textId="74E78144" w:rsidR="00127CC6" w:rsidRPr="006F468C" w:rsidRDefault="00EC142D" w:rsidP="00B50FBB">
            <w:pPr>
              <w:pStyle w:val="Tekstkomentarza"/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Psycholog po </w:t>
            </w:r>
            <w:r w:rsidR="00706294">
              <w:rPr>
                <w:rFonts w:ascii="Lato" w:hAnsi="Lato"/>
              </w:rPr>
              <w:t>zakończeniu współpracy z opiekunem</w:t>
            </w:r>
            <w:r>
              <w:rPr>
                <w:rFonts w:ascii="Lato" w:hAnsi="Lato"/>
              </w:rPr>
              <w:t xml:space="preserve"> będzie więc posiadał zarówno wiedzę teoretyczną, co zaświadczać będzie dyplom ukończenia studiów kierunkowych na poziomie magistra, jak i praktyczną dzięki instytucji opieki. Dodać przy tym należy, że</w:t>
            </w:r>
            <w:r w:rsidR="00127CC6">
              <w:rPr>
                <w:rFonts w:ascii="Lato" w:hAnsi="Lato"/>
              </w:rPr>
              <w:t xml:space="preserve"> negatywna opinia końcowa z opieki będzie równorzędna z pozbawieniem psychologa prawa do wykonywania zawodu – co stanowi formę weryfikacji psychologa zbliżoną do egzaminu.</w:t>
            </w:r>
          </w:p>
          <w:p w14:paraId="3F40002C" w14:textId="77777777" w:rsidR="00630F80" w:rsidRPr="006F468C" w:rsidRDefault="00630F80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D35BDAD" w14:textId="77777777" w:rsidR="00630F80" w:rsidRPr="006F468C" w:rsidRDefault="00B50FBB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 xml:space="preserve">Ponadto, wprowadzono wymóg  rękojmi </w:t>
            </w:r>
            <w:r w:rsidRPr="006F468C">
              <w:rPr>
                <w:rFonts w:ascii="Lato" w:hAnsi="Lato" w:cs="Calibri"/>
                <w:sz w:val="20"/>
                <w:szCs w:val="20"/>
              </w:rPr>
              <w:t>prawidłowego wykonywania zawodu psychologa</w:t>
            </w:r>
            <w:r w:rsidRPr="006F468C">
              <w:rPr>
                <w:rFonts w:ascii="Lato" w:hAnsi="Lato"/>
                <w:sz w:val="20"/>
                <w:szCs w:val="20"/>
              </w:rPr>
              <w:t>, a zatem uwzględnienie tej uwagi prowadziłoby do nadmiernej regulacji.</w:t>
            </w:r>
          </w:p>
          <w:p w14:paraId="043B4575" w14:textId="77777777" w:rsidR="00B50FBB" w:rsidRPr="006F468C" w:rsidRDefault="00B50FBB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E8287A0" w14:textId="03ACE2CD" w:rsidR="00B50FBB" w:rsidRPr="006F468C" w:rsidRDefault="00B50FBB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lastRenderedPageBreak/>
              <w:t>Minister do spraw pracy ma szereg innych kompetencji nadzorczych przewidzianych w ustawie:</w:t>
            </w:r>
          </w:p>
          <w:p w14:paraId="38C96EF4" w14:textId="7F0734D7" w:rsidR="00B50FBB" w:rsidRPr="006F468C" w:rsidRDefault="006F468C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 xml:space="preserve">może zaskarżyć do Sądu Najwyższego uchwałę organów samorządu psychologów pod zarzutem niezgodności z prawem </w:t>
            </w:r>
            <w:r w:rsidR="00B50FBB" w:rsidRPr="006F468C">
              <w:rPr>
                <w:rFonts w:ascii="Lato" w:hAnsi="Lato"/>
                <w:sz w:val="20"/>
                <w:szCs w:val="20"/>
              </w:rPr>
              <w:t>(art. 37 ust. 3</w:t>
            </w:r>
            <w:r w:rsidRPr="006F468C">
              <w:rPr>
                <w:rFonts w:ascii="Lato" w:hAnsi="Lato"/>
                <w:sz w:val="20"/>
                <w:szCs w:val="20"/>
              </w:rPr>
              <w:t xml:space="preserve"> </w:t>
            </w:r>
            <w:r w:rsidR="000833CA" w:rsidRPr="006F468C">
              <w:rPr>
                <w:rFonts w:ascii="Lato" w:hAnsi="Lato"/>
                <w:sz w:val="20"/>
                <w:szCs w:val="20"/>
              </w:rPr>
              <w:t>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0833CA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="00B50FBB" w:rsidRPr="006F468C">
              <w:rPr>
                <w:rFonts w:ascii="Lato" w:hAnsi="Lato"/>
                <w:sz w:val="20"/>
                <w:szCs w:val="20"/>
              </w:rPr>
              <w:t xml:space="preserve">); </w:t>
            </w:r>
          </w:p>
          <w:p w14:paraId="00E25BA4" w14:textId="41326E1E" w:rsidR="00B50FBB" w:rsidRPr="006F468C" w:rsidRDefault="006F468C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 xml:space="preserve">może zwrócić się z wnioskiem do Krajowej Rady o wszczęcie postępowania w sprawie stwierdzenia nieważności uchwały w przedmiocie wpisu do Rejestru Psychologów </w:t>
            </w:r>
            <w:r w:rsidR="00B50FBB" w:rsidRPr="006F468C">
              <w:rPr>
                <w:rFonts w:ascii="Lato" w:hAnsi="Lato"/>
                <w:sz w:val="20"/>
                <w:szCs w:val="20"/>
              </w:rPr>
              <w:t>(art. 37 ust. 7</w:t>
            </w:r>
            <w:r w:rsidRPr="006F468C">
              <w:rPr>
                <w:rFonts w:ascii="Lato" w:hAnsi="Lato"/>
                <w:sz w:val="20"/>
                <w:szCs w:val="20"/>
              </w:rPr>
              <w:t xml:space="preserve"> </w:t>
            </w:r>
            <w:r w:rsidR="000833CA" w:rsidRPr="006F468C">
              <w:rPr>
                <w:rFonts w:ascii="Lato" w:hAnsi="Lato"/>
                <w:sz w:val="20"/>
                <w:szCs w:val="20"/>
              </w:rPr>
              <w:t>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0833CA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="00B50FBB" w:rsidRPr="006F468C">
              <w:rPr>
                <w:rFonts w:ascii="Lato" w:hAnsi="Lato"/>
                <w:sz w:val="20"/>
                <w:szCs w:val="20"/>
              </w:rPr>
              <w:t>);</w:t>
            </w:r>
          </w:p>
          <w:p w14:paraId="7E285B05" w14:textId="63BD9C6C" w:rsidR="00B50FBB" w:rsidRPr="006F468C" w:rsidRDefault="00B50FBB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ma prawo wnieść skargę na uchwałę organu samorządu psychologów do sądu administracyjnego w sprawach dotyczących wpisu do Rejestru psychologów. Minister może również wziąć udział w postępowaniu przed sądem administracyjnym jako uczestnik na prawach prokuratora. (art. 13 ust. 7-8</w:t>
            </w:r>
            <w:r w:rsidR="006F468C" w:rsidRPr="006F468C">
              <w:rPr>
                <w:rFonts w:ascii="Lato" w:hAnsi="Lato"/>
                <w:sz w:val="20"/>
                <w:szCs w:val="20"/>
              </w:rPr>
              <w:t xml:space="preserve"> </w:t>
            </w:r>
            <w:r w:rsidR="000833CA" w:rsidRPr="006F468C">
              <w:rPr>
                <w:rFonts w:ascii="Lato" w:hAnsi="Lato"/>
                <w:sz w:val="20"/>
                <w:szCs w:val="20"/>
              </w:rPr>
              <w:t>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0833CA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Pr="006F468C">
              <w:rPr>
                <w:rFonts w:ascii="Lato" w:hAnsi="Lato"/>
                <w:sz w:val="20"/>
                <w:szCs w:val="20"/>
              </w:rPr>
              <w:t>);</w:t>
            </w:r>
          </w:p>
          <w:p w14:paraId="070128F2" w14:textId="76B50C46" w:rsidR="006F468C" w:rsidRPr="006F468C" w:rsidRDefault="00B50FBB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minister może żądać podjęcia uchwały przez samorząd w określonej sprawie (art. 37 ust. 4</w:t>
            </w:r>
            <w:r w:rsidR="000833CA" w:rsidRPr="006F468C">
              <w:rPr>
                <w:rFonts w:ascii="Lato" w:hAnsi="Lato"/>
                <w:sz w:val="20"/>
                <w:szCs w:val="20"/>
              </w:rPr>
              <w:t xml:space="preserve"> 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0833CA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Pr="006F468C">
              <w:rPr>
                <w:rFonts w:ascii="Lato" w:hAnsi="Lato"/>
                <w:sz w:val="20"/>
                <w:szCs w:val="20"/>
              </w:rPr>
              <w:t>);</w:t>
            </w:r>
          </w:p>
          <w:p w14:paraId="7532DBDE" w14:textId="5542AD9F" w:rsidR="006F468C" w:rsidRPr="006F468C" w:rsidRDefault="00B50FBB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może wnioskować o zwołanie Nadzwyczajnego Krajowego Zjazdu (art. 46 ust. 1 pkt 3</w:t>
            </w:r>
            <w:r w:rsidR="006F468C" w:rsidRPr="006F468C">
              <w:rPr>
                <w:rFonts w:ascii="Lato" w:hAnsi="Lato"/>
                <w:sz w:val="20"/>
                <w:szCs w:val="20"/>
              </w:rPr>
              <w:t xml:space="preserve"> 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6F468C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Pr="006F468C">
              <w:rPr>
                <w:rFonts w:ascii="Lato" w:hAnsi="Lato"/>
                <w:sz w:val="20"/>
                <w:szCs w:val="20"/>
              </w:rPr>
              <w:t>);</w:t>
            </w:r>
          </w:p>
          <w:p w14:paraId="0C01CEF9" w14:textId="77AA4CE4" w:rsidR="00B50FBB" w:rsidRPr="006F468C" w:rsidRDefault="00B50FBB" w:rsidP="00B50FBB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rozpatruje sprawozdania z działalności samorządu (art. 49 projekt</w:t>
            </w:r>
            <w:r w:rsidR="000833CA">
              <w:rPr>
                <w:rFonts w:ascii="Lato" w:hAnsi="Lato"/>
                <w:sz w:val="20"/>
                <w:szCs w:val="20"/>
              </w:rPr>
              <w:t>u</w:t>
            </w:r>
            <w:r w:rsidR="006F468C" w:rsidRPr="006F468C">
              <w:rPr>
                <w:rFonts w:ascii="Lato" w:hAnsi="Lato"/>
                <w:sz w:val="20"/>
                <w:szCs w:val="20"/>
              </w:rPr>
              <w:t xml:space="preserve"> ustawy</w:t>
            </w:r>
            <w:r w:rsidRPr="006F468C">
              <w:rPr>
                <w:rFonts w:ascii="Lato" w:hAnsi="Lato"/>
                <w:sz w:val="20"/>
                <w:szCs w:val="20"/>
              </w:rPr>
              <w:t xml:space="preserve">). </w:t>
            </w:r>
          </w:p>
          <w:p w14:paraId="3C6DD750" w14:textId="77777777" w:rsidR="00B50FBB" w:rsidRPr="006F468C" w:rsidRDefault="00B50FBB" w:rsidP="00B50FBB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4AE35D7" w14:textId="354DCE61" w:rsidR="00B50FBB" w:rsidRPr="00F74AD9" w:rsidRDefault="00B50FBB" w:rsidP="00B50FBB">
            <w:pPr>
              <w:jc w:val="both"/>
              <w:rPr>
                <w:rFonts w:ascii="Lato" w:hAnsi="Lato" w:cs="Calibri"/>
                <w:sz w:val="20"/>
                <w:szCs w:val="20"/>
              </w:rPr>
            </w:pPr>
            <w:r w:rsidRPr="006F468C">
              <w:rPr>
                <w:rFonts w:ascii="Lato" w:hAnsi="Lato"/>
                <w:sz w:val="20"/>
                <w:szCs w:val="20"/>
              </w:rPr>
              <w:t>Twierdzenie, że projektodawca zrezygnował „całkowicie” z publicznego nadzoru nad wykonywaniem zawodu psychologa jest wobec tego całkowicie nieuzasadnione.</w:t>
            </w:r>
            <w:r w:rsidR="00706294">
              <w:rPr>
                <w:rFonts w:ascii="Lato" w:hAnsi="Lato"/>
                <w:sz w:val="20"/>
                <w:szCs w:val="20"/>
              </w:rPr>
              <w:t xml:space="preserve"> </w:t>
            </w:r>
            <w:r w:rsidR="00127CC6">
              <w:rPr>
                <w:rFonts w:ascii="Lato" w:hAnsi="Lato"/>
                <w:sz w:val="20"/>
                <w:szCs w:val="20"/>
              </w:rPr>
              <w:t xml:space="preserve">Odnosząc się zaś do postępowania dyscyplinarnego oprócz </w:t>
            </w:r>
            <w:r w:rsidR="00127CC6" w:rsidRPr="00C125DE">
              <w:rPr>
                <w:rFonts w:ascii="Lato" w:hAnsi="Lato" w:cs="Calibri"/>
                <w:sz w:val="20"/>
                <w:szCs w:val="20"/>
              </w:rPr>
              <w:t>wniesienia do Sądu Najwyższego kasacji od orzeczenia wydanego przez Krajowy Sąd Dyscyplinarny</w:t>
            </w:r>
            <w:r w:rsidR="00127CC6">
              <w:rPr>
                <w:rFonts w:ascii="Lato" w:hAnsi="Lato" w:cs="Calibri"/>
                <w:sz w:val="20"/>
                <w:szCs w:val="20"/>
              </w:rPr>
              <w:t xml:space="preserve">, Minister nadzorujący samorząd zawodowy psychologów, będzie uprawniony do złożenia zawiadomienia o możliwości popełnienia deliktu dyscyplinarnego do właściwego rzecznika dyscyplinarnego, co może zainicjować postępowanie w sprawie. </w:t>
            </w:r>
          </w:p>
        </w:tc>
      </w:tr>
      <w:tr w:rsidR="00217FDD" w:rsidRPr="00C125DE" w14:paraId="6C6932B9" w14:textId="77777777" w:rsidTr="0048667D">
        <w:tc>
          <w:tcPr>
            <w:tcW w:w="526" w:type="dxa"/>
          </w:tcPr>
          <w:p w14:paraId="36B4AF74" w14:textId="2316A633" w:rsidR="00FB16CF" w:rsidRPr="00C125DE" w:rsidRDefault="000833CA" w:rsidP="00FB16C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  <w:r w:rsidR="001F5492" w:rsidRP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4CBBD366" w14:textId="6F43F45C" w:rsidR="00FB16CF" w:rsidRPr="008B3ACD" w:rsidRDefault="00771246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Sprawiedliwości</w:t>
            </w:r>
          </w:p>
        </w:tc>
        <w:tc>
          <w:tcPr>
            <w:tcW w:w="1272" w:type="dxa"/>
          </w:tcPr>
          <w:p w14:paraId="6E55BB10" w14:textId="3A145D33" w:rsidR="00655AB9" w:rsidRDefault="00771246" w:rsidP="00655AB9">
            <w:pPr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Art. 13</w:t>
            </w:r>
            <w:r w:rsidR="00655AB9">
              <w:rPr>
                <w:rFonts w:ascii="Lato" w:hAnsi="Lato"/>
                <w:sz w:val="20"/>
                <w:szCs w:val="20"/>
              </w:rPr>
              <w:t>6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5CA9DD39" w14:textId="1C9D0638" w:rsidR="00655AB9" w:rsidRPr="00C125DE" w:rsidRDefault="00655AB9" w:rsidP="00FB16C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(poprzednio art. 134)</w:t>
            </w:r>
          </w:p>
        </w:tc>
        <w:tc>
          <w:tcPr>
            <w:tcW w:w="4188" w:type="dxa"/>
          </w:tcPr>
          <w:p w14:paraId="7B98C67E" w14:textId="3A3DF425" w:rsidR="00FB16CF" w:rsidRPr="00C125DE" w:rsidRDefault="00FB16CF" w:rsidP="001F396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Calibri"/>
                <w:color w:val="000000"/>
                <w:sz w:val="20"/>
                <w:szCs w:val="20"/>
              </w:rPr>
              <w:t>Podtrzymać należy uwagę, że przedstawiona w obecnym art. 134 projektu ustawy</w:t>
            </w:r>
            <w:r w:rsidR="00837FC9" w:rsidRPr="00C125DE">
              <w:rPr>
                <w:rFonts w:ascii="Lato" w:hAnsi="Lato" w:cs="Calibri"/>
                <w:color w:val="000000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color w:val="000000"/>
                <w:sz w:val="20"/>
                <w:szCs w:val="20"/>
              </w:rPr>
              <w:t xml:space="preserve">zmiana brzmienia art. 88 ustawy z dnia </w:t>
            </w:r>
            <w:r w:rsidRPr="00C125DE">
              <w:rPr>
                <w:rFonts w:ascii="Lato" w:hAnsi="Lato" w:cs="Calibri"/>
                <w:color w:val="333333"/>
                <w:sz w:val="20"/>
                <w:szCs w:val="20"/>
              </w:rPr>
              <w:t xml:space="preserve">15 września 2000 r. - </w:t>
            </w:r>
            <w:r w:rsidRPr="00C125DE">
              <w:rPr>
                <w:rFonts w:ascii="Lato" w:hAnsi="Lato" w:cs="Calibri"/>
                <w:color w:val="000000"/>
                <w:sz w:val="20"/>
                <w:szCs w:val="20"/>
              </w:rPr>
              <w:t>Kodeks spółek handlowych</w:t>
            </w:r>
            <w:r w:rsidR="00837FC9" w:rsidRPr="00C125DE">
              <w:rPr>
                <w:rFonts w:ascii="Lato" w:hAnsi="Lato" w:cs="Calibri"/>
                <w:color w:val="000000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color w:val="000000"/>
                <w:sz w:val="20"/>
                <w:szCs w:val="20"/>
              </w:rPr>
              <w:t xml:space="preserve">(Dz. U. z 2024 r. poz. 18 i 96), dalej” „k.s.h.”, polegająca na dodaniu zawodu psychologa </w:t>
            </w:r>
            <w:r w:rsidRPr="00C125DE">
              <w:rPr>
                <w:rFonts w:ascii="Lato" w:hAnsi="Lato" w:cs="Calibri"/>
                <w:sz w:val="20"/>
                <w:szCs w:val="20"/>
              </w:rPr>
              <w:t>do istniejącego wyliczenia zawodów uprawnionych do prowadzenia działalności w formie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spółki partnerskiej, nie wprowadza nowych rozwiązań, jeżeli chodzi o dozwoloną formę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prowadzenia prywatnej praktyki psychologicznej. Możliwość zawiązywania przez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psychologów spółek partnerskich funkcjonuje na gruncie obecnie obowiązujących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przepisów. Przepis art. 87 § 1 k.s.h. stanowi: „partnerami w spółce mogą być wyłącznie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osoby fizyczne, uprawnione do wykonywania wolnych zawodów, określonych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 art. 88 lub w odrębnej ustawie”. Natomiast aktualnie obowiązujący art. 18 ust. 2 ustawy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 xml:space="preserve">z dnia 8 czerwca 2001 r. o zawodzie psychologa </w:t>
            </w:r>
            <w:r w:rsidRPr="00C125DE">
              <w:rPr>
                <w:rFonts w:ascii="Lato" w:hAnsi="Lato" w:cs="Calibri"/>
                <w:sz w:val="20"/>
                <w:szCs w:val="20"/>
              </w:rPr>
              <w:lastRenderedPageBreak/>
              <w:t>i samorządzie zawodowym psychologów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(Dz.U. z 2019 r. poz. 1026) przewiduje: „prywatna praktyka psychologiczna może być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wykonywana jako indywidualna działalność gospodarcza albo w formie spółki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partnerskiej, po uzyskaniu zezwolenia właściwego marszałka województwa”. W art. 134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projektu ustawy, zmieniającym art. 88 k.s.h., dochodzi jedynie do potwierdzenia statusu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zawodu psychologa jako uprawnionego do prowadzenia działalności w formie spółki</w:t>
            </w:r>
            <w:r w:rsidR="00837FC9" w:rsidRPr="00C125DE">
              <w:rPr>
                <w:rFonts w:ascii="Lato" w:hAnsi="Lato" w:cs="Calibri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Calibri"/>
                <w:sz w:val="20"/>
                <w:szCs w:val="20"/>
              </w:rPr>
              <w:t>partnerskiej.</w:t>
            </w:r>
          </w:p>
        </w:tc>
        <w:tc>
          <w:tcPr>
            <w:tcW w:w="2573" w:type="dxa"/>
          </w:tcPr>
          <w:p w14:paraId="2F03DA78" w14:textId="77777777" w:rsidR="00FB16CF" w:rsidRPr="00842CD9" w:rsidRDefault="00FB16CF" w:rsidP="00FB16C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7DF62CB2" w14:textId="77777777" w:rsidR="00FB16CF" w:rsidRPr="00842CD9" w:rsidRDefault="00630F80" w:rsidP="00FB16CF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41E0E976" w14:textId="3BE755C6" w:rsidR="00630F80" w:rsidRPr="00842CD9" w:rsidRDefault="000833CA" w:rsidP="000833CA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</w:t>
            </w:r>
            <w:r w:rsidR="00630F80" w:rsidRPr="00842CD9">
              <w:rPr>
                <w:rFonts w:ascii="Lato" w:hAnsi="Lato"/>
                <w:sz w:val="20"/>
                <w:szCs w:val="20"/>
              </w:rPr>
              <w:t xml:space="preserve">rojekt </w:t>
            </w:r>
            <w:r>
              <w:rPr>
                <w:rFonts w:ascii="Lato" w:hAnsi="Lato"/>
                <w:sz w:val="20"/>
                <w:szCs w:val="20"/>
              </w:rPr>
              <w:t xml:space="preserve">ustawy </w:t>
            </w:r>
            <w:r w:rsidR="00630F80" w:rsidRPr="00842CD9">
              <w:rPr>
                <w:rFonts w:ascii="Lato" w:hAnsi="Lato"/>
                <w:sz w:val="20"/>
                <w:szCs w:val="20"/>
              </w:rPr>
              <w:t xml:space="preserve">nie ogranicza form wykonywania działalności przez psychologa w przeciwieństwie do obecnie obowiązującej ustawy, która zawężała katalog form prywatnej praktyki psychologicznej </w:t>
            </w:r>
            <w:r>
              <w:rPr>
                <w:rFonts w:ascii="Lato" w:hAnsi="Lato"/>
                <w:sz w:val="20"/>
                <w:szCs w:val="20"/>
              </w:rPr>
              <w:t>jako</w:t>
            </w:r>
            <w:r w:rsidR="00630F80" w:rsidRPr="00842CD9">
              <w:rPr>
                <w:rFonts w:ascii="Lato" w:hAnsi="Lato"/>
                <w:sz w:val="20"/>
                <w:szCs w:val="20"/>
              </w:rPr>
              <w:t xml:space="preserve"> indywidualnej działalności gospodarczej albo spółki partnerskiej.</w:t>
            </w:r>
            <w:r w:rsidR="00F31621">
              <w:rPr>
                <w:rFonts w:ascii="Lato" w:hAnsi="Lato"/>
                <w:sz w:val="20"/>
                <w:szCs w:val="20"/>
              </w:rPr>
              <w:t xml:space="preserve"> Rynek usług działa obecnie </w:t>
            </w:r>
            <w:r w:rsidR="00F31621" w:rsidRPr="00F31621">
              <w:rPr>
                <w:rFonts w:ascii="Lato" w:hAnsi="Lato"/>
                <w:sz w:val="20"/>
                <w:szCs w:val="20"/>
              </w:rPr>
              <w:t>na zasadach wolności prowadzenia działalności gospodarczej. Psychologowie wykonują usługi na podstawie umów o pracę oraz umów cywilnoprawnych zawieranych z jednostkami zarówno sektora finansów publicznych, jak i prywatnego.</w:t>
            </w:r>
          </w:p>
        </w:tc>
      </w:tr>
      <w:tr w:rsidR="00217FDD" w:rsidRPr="00C125DE" w14:paraId="15B87BE3" w14:textId="77777777" w:rsidTr="0048667D">
        <w:tc>
          <w:tcPr>
            <w:tcW w:w="526" w:type="dxa"/>
          </w:tcPr>
          <w:p w14:paraId="2EDBA221" w14:textId="3296069E" w:rsidR="006C3110" w:rsidRPr="00C125DE" w:rsidRDefault="00F31621" w:rsidP="00FB16C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B20B0A" w:rsidRP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3AE7A155" w14:textId="1BADB7F4" w:rsidR="006C3110" w:rsidRPr="008B3ACD" w:rsidRDefault="00B20B0A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 ds. Unii Europejskiej</w:t>
            </w:r>
          </w:p>
        </w:tc>
        <w:tc>
          <w:tcPr>
            <w:tcW w:w="1272" w:type="dxa"/>
          </w:tcPr>
          <w:p w14:paraId="63250F72" w14:textId="13A2D74A" w:rsidR="006C3110" w:rsidRPr="00C125DE" w:rsidRDefault="00771246" w:rsidP="00FB16CF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10</w:t>
            </w:r>
          </w:p>
        </w:tc>
        <w:tc>
          <w:tcPr>
            <w:tcW w:w="4188" w:type="dxa"/>
          </w:tcPr>
          <w:p w14:paraId="2F352045" w14:textId="40889FA9" w:rsidR="00217FDD" w:rsidRPr="00C125DE" w:rsidRDefault="00217FDD" w:rsidP="00F31621">
            <w:pPr>
              <w:autoSpaceDE w:val="0"/>
              <w:autoSpaceDN w:val="0"/>
              <w:adjustRightInd w:val="0"/>
              <w:jc w:val="both"/>
              <w:rPr>
                <w:rFonts w:ascii="Lato" w:hAnsi="Lato" w:cs="Lato-Regular"/>
                <w:sz w:val="20"/>
                <w:szCs w:val="20"/>
              </w:rPr>
            </w:pPr>
            <w:r w:rsidRPr="00C125DE">
              <w:rPr>
                <w:rFonts w:ascii="Lato" w:hAnsi="Lato" w:cs="Lato-Regular"/>
                <w:sz w:val="20"/>
                <w:szCs w:val="20"/>
              </w:rPr>
              <w:t>Odnosząc się do wymogu by zagraniczne dokumenty składane wraz z wnioskiem były tłumaczone na język polski przez tłumacza przysięgłego, sposób sformułowania przepisu faktycznie budzi wątpliwości, czy zaakceptowane zostaną tłumaczenia sporządzone przez tłumaczy z innych państw członkowskich (a także państw EOG oraz Szwajcarii), których uprawnienie do świadczenia usług transgranicznych wynika z art. 5 dyrektywy 2005/36.</w:t>
            </w:r>
          </w:p>
          <w:p w14:paraId="5C034E7A" w14:textId="5461DC14" w:rsidR="00217FDD" w:rsidRDefault="00217FDD" w:rsidP="00F31621">
            <w:pPr>
              <w:autoSpaceDE w:val="0"/>
              <w:autoSpaceDN w:val="0"/>
              <w:adjustRightInd w:val="0"/>
              <w:jc w:val="both"/>
              <w:rPr>
                <w:rFonts w:ascii="Lato" w:hAnsi="Lato" w:cs="Lato-Regular"/>
                <w:sz w:val="20"/>
                <w:szCs w:val="20"/>
              </w:rPr>
            </w:pPr>
            <w:r w:rsidRPr="00C125DE">
              <w:rPr>
                <w:rFonts w:ascii="Lato" w:hAnsi="Lato" w:cs="Lato-Regular"/>
                <w:sz w:val="20"/>
                <w:szCs w:val="20"/>
              </w:rPr>
              <w:t xml:space="preserve">Ponadto sam wymóg przedstawienia tłumaczenia przysięgłego (zamiast zwykłego) wydaje się w stosunku do dokumentów pochodzących z powyższych państw nadmiarowy. Zgodnie z art. 5 ust. 3 </w:t>
            </w:r>
            <w:r w:rsidRPr="00C125DE">
              <w:rPr>
                <w:rFonts w:ascii="Lato" w:hAnsi="Lato" w:cs="Lato-Italic"/>
                <w:i/>
                <w:iCs/>
                <w:sz w:val="20"/>
                <w:szCs w:val="20"/>
              </w:rPr>
              <w:t xml:space="preserve">dyrektywy 2006/123/WE Parlamentu Europejskiego i Rady z dnia 12 grudnia 2006 r. dotyczącej usług na rynku wewnętrznym, </w:t>
            </w:r>
            <w:r w:rsidRPr="00C125DE">
              <w:rPr>
                <w:rFonts w:ascii="Lato" w:hAnsi="Lato" w:cs="Lato-Regular"/>
                <w:sz w:val="20"/>
                <w:szCs w:val="20"/>
              </w:rPr>
              <w:t xml:space="preserve">wymaganie przedłożenia dokumentu z innego państwa członkowskiego w oryginale, w formie poświadczonej kopii lub poświadczonego tłumaczenia, jest dopuszczalne tylko, jeśli taki wymóg wynika z prawa UE albo jest uzasadniony nadrzędnym interesem </w:t>
            </w:r>
            <w:r w:rsidRPr="00C125DE">
              <w:rPr>
                <w:rFonts w:ascii="Lato" w:hAnsi="Lato" w:cs="Lato-Regular"/>
                <w:sz w:val="20"/>
                <w:szCs w:val="20"/>
              </w:rPr>
              <w:lastRenderedPageBreak/>
              <w:t>publicznym. Zwracam uwagę, że w przypadku wątpliwości dotyczących autentyczności dokumentów pochodzących ze wskazanych państw, właściwy organ może zwrócić się do organów państwa, które wydało te dokumenty, w ramach współpracy administracyjnej przewidzianej w dyrektywie 2005/36. Tym samym wymóg przedstawienia tłumaczenia przysięgłego nie wydaje się uzasadniony.</w:t>
            </w:r>
          </w:p>
          <w:p w14:paraId="4944C242" w14:textId="77777777" w:rsidR="00F31621" w:rsidRPr="00C125DE" w:rsidRDefault="00F31621" w:rsidP="00F31621">
            <w:pPr>
              <w:autoSpaceDE w:val="0"/>
              <w:autoSpaceDN w:val="0"/>
              <w:adjustRightInd w:val="0"/>
              <w:jc w:val="both"/>
              <w:rPr>
                <w:rFonts w:ascii="Lato" w:hAnsi="Lato" w:cs="Lato-Regular"/>
                <w:sz w:val="20"/>
                <w:szCs w:val="20"/>
              </w:rPr>
            </w:pPr>
          </w:p>
          <w:p w14:paraId="1FCE72E4" w14:textId="66270D29" w:rsidR="006C3110" w:rsidRPr="00C125DE" w:rsidRDefault="00217FDD" w:rsidP="00F31621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Lato-Regular"/>
                <w:sz w:val="20"/>
                <w:szCs w:val="20"/>
              </w:rPr>
              <w:t>Należy również zgodzić się z Ministrem Nauki, że nie jest możliwe przekazanie oryginałów dokumentów drogą elektroniczną. Tymczasem obowiązek zapewnienia by taka procedura była dostępna wynika z art. 57a dyrektywy 2005/36 oraz art. 8 dyrektywy 2006/123.</w:t>
            </w:r>
          </w:p>
        </w:tc>
        <w:tc>
          <w:tcPr>
            <w:tcW w:w="2573" w:type="dxa"/>
          </w:tcPr>
          <w:p w14:paraId="4E1A4C93" w14:textId="77777777" w:rsidR="006C3110" w:rsidRPr="00C125DE" w:rsidRDefault="006C3110" w:rsidP="00FB16C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724B8397" w14:textId="77777777" w:rsidR="006C3110" w:rsidRDefault="001A2797" w:rsidP="00FB16CF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FF07D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częściowo </w:t>
            </w:r>
            <w:r w:rsidRPr="00FF07D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75088BA0" w14:textId="05569C99" w:rsidR="001A2797" w:rsidRDefault="00F31621" w:rsidP="00F3162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Projektodawca nie</w:t>
            </w:r>
            <w:r w:rsidR="001A2797">
              <w:rPr>
                <w:rFonts w:ascii="Lato" w:hAnsi="Lato"/>
                <w:sz w:val="20"/>
                <w:szCs w:val="20"/>
              </w:rPr>
              <w:t xml:space="preserve"> rezygnuje z wymogu tłumaczenia przysięgłego na rzecz tłumaczenia zwykłego</w:t>
            </w:r>
            <w:r>
              <w:rPr>
                <w:rFonts w:ascii="Lato" w:hAnsi="Lato"/>
                <w:sz w:val="20"/>
                <w:szCs w:val="20"/>
              </w:rPr>
              <w:t xml:space="preserve"> lecz przewiduje możliwość składania dokumentów przetłumaczonych przez m.in. </w:t>
            </w:r>
            <w:r w:rsidRPr="00F31621">
              <w:rPr>
                <w:rFonts w:ascii="Lato" w:hAnsi="Lato"/>
                <w:sz w:val="20"/>
                <w:szCs w:val="20"/>
              </w:rPr>
              <w:t>tłumacza przysięgłego uprawnionego do dokonywania takich tłumaczeń w państwach członkowskich Unii Europejskiej lub Europejskiego Obszaru Gospodarczego (EOG)</w:t>
            </w:r>
            <w:r w:rsidR="001A2797">
              <w:rPr>
                <w:rFonts w:ascii="Lato" w:hAnsi="Lato"/>
                <w:sz w:val="20"/>
                <w:szCs w:val="20"/>
              </w:rPr>
              <w:t xml:space="preserve">. Tłumaczenie zwykłe nie daje gwarancji jego poprawności. Analogiczne rozwiązania </w:t>
            </w:r>
            <w:r>
              <w:rPr>
                <w:rFonts w:ascii="Lato" w:hAnsi="Lato"/>
                <w:sz w:val="20"/>
                <w:szCs w:val="20"/>
              </w:rPr>
              <w:t>funkcjonuj</w:t>
            </w:r>
            <w:r w:rsidR="001A2797">
              <w:rPr>
                <w:rFonts w:ascii="Lato" w:hAnsi="Lato"/>
                <w:sz w:val="20"/>
                <w:szCs w:val="20"/>
              </w:rPr>
              <w:t>ą w ustawach dotyczących innych zawodów regulowanych (ustawa o zawodzie ratownika medycznego i samorządzie ratowników medycznych</w:t>
            </w:r>
            <w:r w:rsidR="00E21AB0">
              <w:rPr>
                <w:rFonts w:ascii="Lato" w:hAnsi="Lato"/>
                <w:sz w:val="20"/>
                <w:szCs w:val="20"/>
              </w:rPr>
              <w:t xml:space="preserve">, ustawa o zawodzie </w:t>
            </w:r>
            <w:r>
              <w:rPr>
                <w:rFonts w:ascii="Lato" w:hAnsi="Lato"/>
                <w:sz w:val="20"/>
                <w:szCs w:val="20"/>
              </w:rPr>
              <w:t>fizjoterapeuty</w:t>
            </w:r>
            <w:r w:rsidR="001A2797">
              <w:rPr>
                <w:rFonts w:ascii="Lato" w:hAnsi="Lato"/>
                <w:sz w:val="20"/>
                <w:szCs w:val="20"/>
              </w:rPr>
              <w:t>).</w:t>
            </w:r>
          </w:p>
          <w:p w14:paraId="5D234FD0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25E13939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7C780485" w14:textId="76BAC2B8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75CD033A" w14:textId="77777777" w:rsidR="00F31621" w:rsidRDefault="00F31621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2866F36A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3B391259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64B673D7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3EADA88B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3862C03C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0F2AF941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32D48646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2FA96362" w14:textId="7777777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5F1D5CA8" w14:textId="66C25A65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4912B31A" w14:textId="77777777" w:rsidR="00F31621" w:rsidRDefault="00F31621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1CF55A03" w14:textId="04F331F7" w:rsidR="001A2797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00D0723A" w14:textId="57BAD5F6" w:rsidR="00F74AD9" w:rsidRDefault="00F74AD9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35AF35BB" w14:textId="77777777" w:rsidR="00F74AD9" w:rsidRDefault="00F74AD9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6B4965D3" w14:textId="77777777" w:rsidR="001A2797" w:rsidRPr="00842CD9" w:rsidRDefault="001A2797" w:rsidP="00FB16CF">
            <w:pPr>
              <w:rPr>
                <w:rFonts w:ascii="Lato" w:hAnsi="Lato"/>
                <w:sz w:val="20"/>
                <w:szCs w:val="20"/>
              </w:rPr>
            </w:pPr>
          </w:p>
          <w:p w14:paraId="54406674" w14:textId="77777777" w:rsidR="001A2797" w:rsidRPr="00842CD9" w:rsidRDefault="001A2797" w:rsidP="00FB16CF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61F882A2" w14:textId="18C01B41" w:rsidR="00127CC6" w:rsidRPr="001A2797" w:rsidRDefault="002B3626" w:rsidP="00F74AD9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Ustawy dotyczące </w:t>
            </w:r>
            <w:r w:rsidR="001A2797" w:rsidRPr="00842CD9">
              <w:rPr>
                <w:rFonts w:ascii="Lato" w:hAnsi="Lato"/>
                <w:sz w:val="20"/>
                <w:szCs w:val="20"/>
              </w:rPr>
              <w:t>innych zawod</w:t>
            </w:r>
            <w:r>
              <w:rPr>
                <w:rFonts w:ascii="Lato" w:hAnsi="Lato"/>
                <w:sz w:val="20"/>
                <w:szCs w:val="20"/>
              </w:rPr>
              <w:t>ów</w:t>
            </w:r>
            <w:r w:rsidR="001A2797" w:rsidRPr="00842CD9">
              <w:rPr>
                <w:rFonts w:ascii="Lato" w:hAnsi="Lato"/>
                <w:sz w:val="20"/>
                <w:szCs w:val="20"/>
              </w:rPr>
              <w:t xml:space="preserve"> regulowanych </w:t>
            </w:r>
            <w:r>
              <w:rPr>
                <w:rFonts w:ascii="Lato" w:hAnsi="Lato"/>
                <w:sz w:val="20"/>
                <w:szCs w:val="20"/>
              </w:rPr>
              <w:t>nie przewidują procedur</w:t>
            </w:r>
            <w:r w:rsidR="001A2797" w:rsidRPr="00842CD9">
              <w:rPr>
                <w:rFonts w:ascii="Lato" w:hAnsi="Lato"/>
                <w:sz w:val="20"/>
                <w:szCs w:val="20"/>
              </w:rPr>
              <w:t xml:space="preserve"> umożliwiających przekazywanie dokumentów </w:t>
            </w:r>
            <w:r>
              <w:rPr>
                <w:rFonts w:ascii="Lato" w:hAnsi="Lato"/>
                <w:sz w:val="20"/>
                <w:szCs w:val="20"/>
              </w:rPr>
              <w:t xml:space="preserve">takich jak dyplom ukończenia studiów wyższych </w:t>
            </w:r>
            <w:r w:rsidR="001A2797" w:rsidRPr="00842CD9">
              <w:rPr>
                <w:rFonts w:ascii="Lato" w:hAnsi="Lato"/>
                <w:sz w:val="20"/>
                <w:szCs w:val="20"/>
              </w:rPr>
              <w:t>drogą elektroniczną.</w:t>
            </w:r>
            <w:r w:rsidR="00127CC6">
              <w:rPr>
                <w:rFonts w:ascii="Lato" w:hAnsi="Lato"/>
                <w:sz w:val="20"/>
                <w:szCs w:val="20"/>
              </w:rPr>
              <w:t xml:space="preserve"> Wprowadzenie takiej regulacji w projekcie doprowadziłoby do znacznej niespójności systemowej – zawód psychologa byłby wówczas </w:t>
            </w:r>
            <w:r w:rsidR="00127CC6" w:rsidRPr="00F74A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jedynym</w:t>
            </w:r>
            <w:r w:rsidR="00127CC6">
              <w:rPr>
                <w:rFonts w:ascii="Lato" w:hAnsi="Lato"/>
                <w:sz w:val="20"/>
                <w:szCs w:val="20"/>
              </w:rPr>
              <w:t xml:space="preserve"> zawodem regulowanym, </w:t>
            </w:r>
            <w:r w:rsidR="00F74AD9">
              <w:rPr>
                <w:rFonts w:ascii="Lato" w:hAnsi="Lato"/>
                <w:sz w:val="20"/>
                <w:szCs w:val="20"/>
              </w:rPr>
              <w:t xml:space="preserve">dopuszczającym formalną weryfikację uprawnień w oparciu o skany dokumentów </w:t>
            </w:r>
            <w:r w:rsidR="00F74AD9">
              <w:rPr>
                <w:rFonts w:ascii="Lato" w:hAnsi="Lato"/>
                <w:sz w:val="20"/>
                <w:szCs w:val="20"/>
              </w:rPr>
              <w:t>czy zdję</w:t>
            </w:r>
            <w:r w:rsidR="00F74AD9">
              <w:rPr>
                <w:rFonts w:ascii="Lato" w:hAnsi="Lato"/>
                <w:sz w:val="20"/>
                <w:szCs w:val="20"/>
              </w:rPr>
              <w:t>cia</w:t>
            </w:r>
            <w:r w:rsidR="00F74AD9">
              <w:rPr>
                <w:rFonts w:ascii="Lato" w:hAnsi="Lato"/>
                <w:sz w:val="20"/>
                <w:szCs w:val="20"/>
              </w:rPr>
              <w:t xml:space="preserve"> dyplomów, których prawdziwość nie byłaby możliwa do </w:t>
            </w:r>
            <w:r w:rsidR="00F74AD9">
              <w:rPr>
                <w:rFonts w:ascii="Lato" w:hAnsi="Lato"/>
                <w:sz w:val="20"/>
                <w:szCs w:val="20"/>
              </w:rPr>
              <w:t xml:space="preserve">potwierdzenia. Należy podkreślić, że zawód psychologa jest </w:t>
            </w:r>
            <w:r w:rsidR="00127CC6">
              <w:rPr>
                <w:rFonts w:ascii="Lato" w:hAnsi="Lato"/>
                <w:sz w:val="20"/>
                <w:szCs w:val="20"/>
              </w:rPr>
              <w:t>zawod</w:t>
            </w:r>
            <w:r w:rsidR="00F74AD9">
              <w:rPr>
                <w:rFonts w:ascii="Lato" w:hAnsi="Lato"/>
                <w:sz w:val="20"/>
                <w:szCs w:val="20"/>
              </w:rPr>
              <w:t>em</w:t>
            </w:r>
            <w:r w:rsidR="00127CC6">
              <w:rPr>
                <w:rFonts w:ascii="Lato" w:hAnsi="Lato"/>
                <w:sz w:val="20"/>
                <w:szCs w:val="20"/>
              </w:rPr>
              <w:t xml:space="preserve"> zaufania publicznego</w:t>
            </w:r>
            <w:r w:rsidR="00F74AD9">
              <w:rPr>
                <w:rFonts w:ascii="Lato" w:hAnsi="Lato"/>
                <w:sz w:val="20"/>
                <w:szCs w:val="20"/>
              </w:rPr>
              <w:t xml:space="preserve">, </w:t>
            </w:r>
            <w:r w:rsidR="00127CC6">
              <w:rPr>
                <w:rFonts w:ascii="Lato" w:hAnsi="Lato"/>
                <w:sz w:val="20"/>
                <w:szCs w:val="20"/>
              </w:rPr>
              <w:t xml:space="preserve">którego istotą jest doniosła rola na rzecz społeczeństwa w postaci </w:t>
            </w:r>
            <w:r w:rsidR="00F74AD9">
              <w:rPr>
                <w:rFonts w:ascii="Lato" w:hAnsi="Lato"/>
                <w:sz w:val="20"/>
                <w:szCs w:val="20"/>
              </w:rPr>
              <w:t xml:space="preserve">m.in. </w:t>
            </w:r>
            <w:r w:rsidR="00127CC6">
              <w:rPr>
                <w:rFonts w:ascii="Lato" w:hAnsi="Lato"/>
                <w:sz w:val="20"/>
                <w:szCs w:val="20"/>
              </w:rPr>
              <w:t>ochrony zdrowia psychicznego</w:t>
            </w:r>
            <w:r w:rsidR="00F74AD9">
              <w:rPr>
                <w:rFonts w:ascii="Lato" w:hAnsi="Lato"/>
                <w:sz w:val="20"/>
                <w:szCs w:val="20"/>
              </w:rPr>
              <w:t xml:space="preserve">. </w:t>
            </w:r>
          </w:p>
        </w:tc>
      </w:tr>
      <w:tr w:rsidR="00746865" w:rsidRPr="00C125DE" w14:paraId="48CE507F" w14:textId="77777777" w:rsidTr="0048667D">
        <w:tc>
          <w:tcPr>
            <w:tcW w:w="526" w:type="dxa"/>
          </w:tcPr>
          <w:p w14:paraId="3B4E6142" w14:textId="6B800F0E" w:rsidR="00746865" w:rsidRPr="00C125DE" w:rsidRDefault="00771246" w:rsidP="00FB16C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4</w:t>
            </w:r>
            <w:r w:rsidR="00746865" w:rsidRP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48F5F066" w14:textId="0D85B0D5" w:rsidR="00746865" w:rsidRPr="008B3ACD" w:rsidRDefault="00771246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1272" w:type="dxa"/>
          </w:tcPr>
          <w:p w14:paraId="1E146794" w14:textId="77777777" w:rsidR="00746865" w:rsidRPr="00C125DE" w:rsidRDefault="00746865" w:rsidP="00FB16CF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4188" w:type="dxa"/>
          </w:tcPr>
          <w:p w14:paraId="0FD6492C" w14:textId="1CA5427E" w:rsidR="00746865" w:rsidRPr="00C125DE" w:rsidRDefault="00746865" w:rsidP="001F396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color w:val="000000"/>
                <w:sz w:val="20"/>
                <w:szCs w:val="20"/>
              </w:rPr>
              <w:t xml:space="preserve">Odnosząc się do pkt 6 Oceny Skutków Regulacji, wskazane jest umieszczenie informacji o wpływie projektu (lub jego braku) na inne niż opisane w tym punkcie jednostki sektora finansów publicznych, w tym jednostki resortu spraw wewnętrznych i </w:t>
            </w:r>
            <w:r w:rsidRPr="00C125DE">
              <w:rPr>
                <w:rFonts w:ascii="Lato" w:hAnsi="Lato"/>
                <w:color w:val="000000"/>
                <w:sz w:val="20"/>
                <w:szCs w:val="20"/>
              </w:rPr>
              <w:lastRenderedPageBreak/>
              <w:t>administracji (mając na względzie m.in. art. 149 ust. 1 projektu).</w:t>
            </w:r>
          </w:p>
        </w:tc>
        <w:tc>
          <w:tcPr>
            <w:tcW w:w="2573" w:type="dxa"/>
          </w:tcPr>
          <w:p w14:paraId="2AC1DD80" w14:textId="77777777" w:rsidR="00746865" w:rsidRPr="00C125DE" w:rsidRDefault="00746865" w:rsidP="00FB16C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72D4FD72" w14:textId="77777777" w:rsidR="00746865" w:rsidRDefault="00E21AB0" w:rsidP="00FB16CF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FF07D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bezprzedmiotowa</w:t>
            </w:r>
          </w:p>
          <w:p w14:paraId="6A5B3A09" w14:textId="707CD5A3" w:rsidR="00E21AB0" w:rsidRPr="00E21AB0" w:rsidRDefault="00301A51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Podmioty na które projekt oddziałuje zostały wskazane w punkcie 4 </w:t>
            </w:r>
            <w:r w:rsidRPr="00C125DE">
              <w:rPr>
                <w:rFonts w:ascii="Lato" w:hAnsi="Lato"/>
                <w:color w:val="000000"/>
                <w:sz w:val="20"/>
                <w:szCs w:val="20"/>
              </w:rPr>
              <w:t>Oceny Skutków Regulacji</w:t>
            </w:r>
            <w:r>
              <w:rPr>
                <w:rFonts w:ascii="Lato" w:hAnsi="Lato"/>
                <w:color w:val="000000"/>
                <w:sz w:val="20"/>
                <w:szCs w:val="20"/>
              </w:rPr>
              <w:t xml:space="preserve">. </w:t>
            </w:r>
            <w:r w:rsidR="00E858C3">
              <w:rPr>
                <w:rFonts w:ascii="Lato" w:hAnsi="Lato"/>
                <w:color w:val="000000"/>
                <w:sz w:val="20"/>
                <w:szCs w:val="20"/>
              </w:rPr>
              <w:t>Wpływ projektu na jednostki resortu spraw wewnętrznych</w:t>
            </w:r>
            <w:r w:rsidR="00E858C3" w:rsidRPr="00E858C3">
              <w:rPr>
                <w:rFonts w:ascii="Lato" w:hAnsi="Lato"/>
                <w:color w:val="000000"/>
                <w:sz w:val="20"/>
                <w:szCs w:val="20"/>
              </w:rPr>
              <w:t xml:space="preserve"> </w:t>
            </w:r>
            <w:r w:rsidR="00E858C3">
              <w:rPr>
                <w:rFonts w:ascii="Lato" w:hAnsi="Lato"/>
                <w:color w:val="000000"/>
                <w:sz w:val="20"/>
                <w:szCs w:val="20"/>
              </w:rPr>
              <w:t xml:space="preserve">jest na </w:t>
            </w:r>
            <w:r w:rsidR="00E858C3" w:rsidRPr="00E858C3">
              <w:rPr>
                <w:rFonts w:ascii="Lato" w:hAnsi="Lato"/>
                <w:color w:val="000000"/>
                <w:sz w:val="20"/>
                <w:szCs w:val="20"/>
              </w:rPr>
              <w:t>tyle nieznacząc</w:t>
            </w:r>
            <w:r w:rsidR="00E858C3">
              <w:rPr>
                <w:rFonts w:ascii="Lato" w:hAnsi="Lato"/>
                <w:color w:val="000000"/>
                <w:sz w:val="20"/>
                <w:szCs w:val="20"/>
              </w:rPr>
              <w:t>y</w:t>
            </w:r>
            <w:r w:rsidR="00E858C3" w:rsidRPr="00E858C3">
              <w:rPr>
                <w:rFonts w:ascii="Lato" w:hAnsi="Lato"/>
                <w:color w:val="000000"/>
                <w:sz w:val="20"/>
                <w:szCs w:val="20"/>
              </w:rPr>
              <w:t xml:space="preserve">, że </w:t>
            </w:r>
            <w:r w:rsidR="00E858C3">
              <w:rPr>
                <w:rFonts w:ascii="Lato" w:hAnsi="Lato"/>
                <w:color w:val="000000"/>
                <w:sz w:val="20"/>
                <w:szCs w:val="20"/>
              </w:rPr>
              <w:t xml:space="preserve">nie było </w:t>
            </w:r>
            <w:r w:rsidR="00E858C3">
              <w:rPr>
                <w:rFonts w:ascii="Lato" w:hAnsi="Lato"/>
                <w:color w:val="000000"/>
                <w:sz w:val="20"/>
                <w:szCs w:val="20"/>
              </w:rPr>
              <w:lastRenderedPageBreak/>
              <w:t>zasadne umieszczanie tych informacji w OSR</w:t>
            </w:r>
            <w:r>
              <w:rPr>
                <w:rFonts w:ascii="Lato" w:hAnsi="Lato"/>
                <w:color w:val="000000"/>
                <w:sz w:val="20"/>
                <w:szCs w:val="20"/>
              </w:rPr>
              <w:t>.</w:t>
            </w:r>
          </w:p>
        </w:tc>
      </w:tr>
      <w:tr w:rsidR="00746865" w:rsidRPr="00C125DE" w14:paraId="2A4B8F2C" w14:textId="77777777" w:rsidTr="0048667D">
        <w:tc>
          <w:tcPr>
            <w:tcW w:w="526" w:type="dxa"/>
          </w:tcPr>
          <w:p w14:paraId="5508C35B" w14:textId="684DBCE6" w:rsidR="00746865" w:rsidRPr="00C125DE" w:rsidRDefault="00E858C3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5</w:t>
            </w:r>
            <w:r w:rsidR="00746865" w:rsidRP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4C3B4A28" w14:textId="43840FBF" w:rsidR="00746865" w:rsidRPr="008B3ACD" w:rsidRDefault="00E858C3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Edukacji Narodowej</w:t>
            </w:r>
          </w:p>
        </w:tc>
        <w:tc>
          <w:tcPr>
            <w:tcW w:w="1272" w:type="dxa"/>
          </w:tcPr>
          <w:p w14:paraId="3CF0C03E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Art. 14 </w:t>
            </w:r>
          </w:p>
          <w:p w14:paraId="7B0BE735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ust. 1 i 3 </w:t>
            </w:r>
          </w:p>
          <w:p w14:paraId="4A9A3ABD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oraz </w:t>
            </w:r>
          </w:p>
          <w:p w14:paraId="4BEB21A5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art. 45 </w:t>
            </w:r>
          </w:p>
          <w:p w14:paraId="1998C10B" w14:textId="1676998D" w:rsidR="00746865" w:rsidRPr="00C125DE" w:rsidRDefault="00746865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pkt 9 lit. a</w:t>
            </w:r>
          </w:p>
        </w:tc>
        <w:tc>
          <w:tcPr>
            <w:tcW w:w="4188" w:type="dxa"/>
          </w:tcPr>
          <w:p w14:paraId="5EED6B32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W projekcie ustawy należy wprowadzić regulacje, na podstawie których psychologowie zatrudnieni na stanowisku nauczyciela w jednostkach systemu oświaty będą zwolnieni z opłat, o których mowa w art. 14 ust. 1 i 3 projektu ustawy i ze składki członkowskiej (art. 45 pkt 9 lit. a projektu ustawy).</w:t>
            </w:r>
          </w:p>
          <w:p w14:paraId="5536471D" w14:textId="28AE80F9" w:rsidR="00746865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49969D55" w14:textId="321EADA8" w:rsidR="00F74AD9" w:rsidRDefault="00F74AD9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5DF8CF76" w14:textId="2D3BBC02" w:rsidR="00F74AD9" w:rsidRDefault="00F74AD9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67A85FE8" w14:textId="4174368D" w:rsidR="00F74AD9" w:rsidRDefault="00F74AD9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225D8EF3" w14:textId="7A41BDF1" w:rsidR="00F74AD9" w:rsidRDefault="00F74AD9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1E52F73C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W pierwotnym projekcie ustawy o zawodzie psychologa przekazywanym wcześniej przez MRPiPS do MEN była mowa o możliwym dwojakim statusie osoby wykonującej zawód psychologa:</w:t>
            </w:r>
          </w:p>
          <w:p w14:paraId="6FE36826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1) wpisanej na listę psychologów i mającej prawo do wykonywania zawodu psychologa;</w:t>
            </w:r>
          </w:p>
          <w:p w14:paraId="021F7238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2) nauczyciela - psychologa, który może być wpisany na listę  psychologów i ma prawo do wykonywania zawodu, ale nie musi być wpisany.</w:t>
            </w:r>
          </w:p>
          <w:p w14:paraId="0B6D7DED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0284ADB1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W obecnej wersji projektu ustawy wprowadzono bezwzględny obowiązek uzyskania wpisu do Rejestru Psychologów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 xml:space="preserve">i uzyskania prawa do wykonywania zawodu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 xml:space="preserve">w celu wykonywania zawodu psychologa we wszystkich miejscach świadczenia usług psychologicznych, w tym również nauczyciela – psychologa w jednostkach systemu oświaty. </w:t>
            </w:r>
          </w:p>
          <w:p w14:paraId="37081970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4CC4A679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lastRenderedPageBreak/>
              <w:t xml:space="preserve">Zgodnie z projektem ustawy wpisanie do Rejestru Psychologów i uzyskanie prawa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 xml:space="preserve">do wykonywania zawodu wiąże się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>z koniecznością wniesienia opłaty z tytułu wpisu do rejestru (10% przeciętnego miesięcznego wynagrodzenia w sektorze przedsiębiorstw). Po uzyskaniu wpisu do rejestru – w trakcie wykonywania zawodu konieczne będzie systematyczne wnoszenie składek członkowskich, w kwocie obecnie nieznanej, która zostanie ustalona po wejściu w życie przepisów projektowanej ustawy przez Krajowy Zjazd  Psychologów (art. 45 pkt 9 projektu ustawy).</w:t>
            </w:r>
          </w:p>
          <w:p w14:paraId="2F33502B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5E973DC9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Ponieważ projektowana ustawa ma służyć porządkowaniu sposobu świadczenia pomocy psychologicznej i rynku usług psychologicznych funkcjonujących obecnie na zasadach wolności prowadzenia działalności gospodarczej, objęcie jej przepisami wszystkich psychologów – niezależnie od miejsca zatrudnienia, formy nawiązania stosunku pracy w sektorze finansów publicznych lub prywatnym jest zasadne. Dotyczy to również psychologów zatrudnionych na stanowisku nauczyciela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 xml:space="preserve">w przedszkolach, szkołach i placówkach.  </w:t>
            </w:r>
          </w:p>
          <w:p w14:paraId="6B2A42C0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4F4FADD2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Nie mogą być jednak w ten sam sposób potraktowani psychologowie prowadzący działalność komercyjną i psychologowie zatrudnieni w przedszkolach, szkołach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 xml:space="preserve">i placówkach realizujący ważną, z punktu widzenia państwa, misję społeczną. </w:t>
            </w:r>
          </w:p>
          <w:p w14:paraId="3ECC24AF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</w:p>
          <w:p w14:paraId="143274AD" w14:textId="598213A2" w:rsidR="00746865" w:rsidRPr="00C125DE" w:rsidRDefault="00746865" w:rsidP="00746865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lastRenderedPageBreak/>
              <w:t xml:space="preserve">Ponadto przyjęcie rozwiązań zaproponowanych w obecnym projekcie ustawy w istotny sposób zmieniłoby warunki zatrudnienia psychologów w przedszkolach, szkołach i placówkach i powodowało nowe obowiązki (w tym istotne obciążenia finansowe). Dotyczyłoby to również, w pełnym zakresie, psychologów pozostających obecnie w stosunku pracy na stanowisku nauczyciela. </w:t>
            </w:r>
          </w:p>
        </w:tc>
        <w:tc>
          <w:tcPr>
            <w:tcW w:w="2573" w:type="dxa"/>
          </w:tcPr>
          <w:p w14:paraId="26F13430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lastRenderedPageBreak/>
              <w:t xml:space="preserve">W projekcie ustawy należy wprowadzić regulacje, na podstawie których psychologowie zatrudnieni na stanowisku nauczyciela w jednostkach systemu oświaty będą zwolnieni z opłat, o których mowa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>w art. 14 ust. 1 i 3 projektu ustawy, i ze składki członkowskiej (art. 45 pkt 9 lit. a projektu ustawy).</w:t>
            </w:r>
          </w:p>
          <w:p w14:paraId="6EB2D4BB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4697AA41" w14:textId="77777777" w:rsidR="00E21AB0" w:rsidRPr="00842CD9" w:rsidRDefault="00E21AB0" w:rsidP="00E21AB0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7AB2E8AD" w14:textId="30BCC391" w:rsidR="00746865" w:rsidRDefault="00E21AB0" w:rsidP="00E858C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  <w:r w:rsidRPr="00842CD9">
              <w:rPr>
                <w:rFonts w:ascii="Lato" w:hAnsi="Lato"/>
                <w:sz w:val="20"/>
                <w:szCs w:val="20"/>
              </w:rPr>
              <w:t>Ustawa musi zakładać równe traktowanie i równość wobec prawa wszystkich członków samorządu psychologów</w:t>
            </w:r>
            <w:r w:rsidR="00F74AD9">
              <w:rPr>
                <w:rFonts w:ascii="Lato" w:hAnsi="Lato"/>
                <w:sz w:val="20"/>
                <w:szCs w:val="20"/>
              </w:rPr>
              <w:t>. P</w:t>
            </w:r>
            <w:r w:rsidR="00127CC6">
              <w:rPr>
                <w:rFonts w:ascii="Lato" w:hAnsi="Lato"/>
                <w:sz w:val="20"/>
                <w:szCs w:val="20"/>
              </w:rPr>
              <w:t xml:space="preserve">rzyjęcie regulacji proponowanej przez </w:t>
            </w:r>
            <w:r w:rsidR="00F74AD9" w:rsidRPr="00F74AD9">
              <w:rPr>
                <w:rFonts w:ascii="Lato" w:hAnsi="Lato"/>
                <w:sz w:val="20"/>
                <w:szCs w:val="20"/>
              </w:rPr>
              <w:t>Ministerstwo Edukacji Narodowej</w:t>
            </w:r>
            <w:r w:rsidR="00127CC6">
              <w:rPr>
                <w:rFonts w:ascii="Lato" w:hAnsi="Lato"/>
                <w:sz w:val="20"/>
                <w:szCs w:val="20"/>
              </w:rPr>
              <w:t>, mogłoby doprowadzić do naruszenia konstytucyjnej zasady równego traktowania, o której mowa w art. 32 ust. 1 Konstytucji RP</w:t>
            </w:r>
            <w:r w:rsidR="004665CA">
              <w:rPr>
                <w:rFonts w:ascii="Lato" w:hAnsi="Lato"/>
                <w:sz w:val="20"/>
                <w:szCs w:val="20"/>
              </w:rPr>
              <w:t>.</w:t>
            </w:r>
          </w:p>
          <w:p w14:paraId="3F9D4E06" w14:textId="77777777" w:rsidR="00E858C3" w:rsidRDefault="00E858C3" w:rsidP="00E858C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00748E9A" w14:textId="77777777" w:rsidR="00232DC2" w:rsidRDefault="00232DC2" w:rsidP="00E858C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3DB37CBA" w14:textId="77777777" w:rsidR="00E858C3" w:rsidRPr="00842CD9" w:rsidRDefault="00E858C3" w:rsidP="00E858C3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290B9DDA" w14:textId="718FD6B8" w:rsidR="00E858C3" w:rsidRDefault="00E858C3" w:rsidP="00E858C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Projekt na wcześniejszych etapach rządowego procesu legislacyjnego nie dopuszczał istnienia dwojakiego statusu </w:t>
            </w:r>
            <w:r w:rsidRPr="00E858C3">
              <w:rPr>
                <w:rFonts w:ascii="Lato" w:hAnsi="Lato"/>
                <w:sz w:val="20"/>
                <w:szCs w:val="20"/>
              </w:rPr>
              <w:t>osoby wykonującej zawód psychologa</w:t>
            </w:r>
            <w:r>
              <w:rPr>
                <w:rFonts w:ascii="Lato" w:hAnsi="Lato"/>
                <w:sz w:val="20"/>
                <w:szCs w:val="20"/>
              </w:rPr>
              <w:t>.</w:t>
            </w:r>
            <w:r w:rsidR="007878B5">
              <w:rPr>
                <w:rFonts w:ascii="Lato" w:hAnsi="Lato"/>
                <w:sz w:val="20"/>
                <w:szCs w:val="20"/>
              </w:rPr>
              <w:t xml:space="preserve"> Celem projektodawcy jest wypracowanie aktu prawnego, który wyznaczy ogólne ramy zasad i warunków wykonywania zawodu psychologa dla wszystkich obszarów psychologii.</w:t>
            </w:r>
            <w:r w:rsidR="00232DC2">
              <w:rPr>
                <w:rFonts w:ascii="Lato" w:hAnsi="Lato"/>
                <w:sz w:val="20"/>
                <w:szCs w:val="20"/>
              </w:rPr>
              <w:t xml:space="preserve"> Brak obowiązkowej p</w:t>
            </w:r>
            <w:r w:rsidR="00232DC2" w:rsidRPr="00232DC2">
              <w:rPr>
                <w:rFonts w:ascii="Lato" w:hAnsi="Lato"/>
                <w:sz w:val="20"/>
                <w:szCs w:val="20"/>
              </w:rPr>
              <w:t>rzynależnoś</w:t>
            </w:r>
            <w:r w:rsidR="00232DC2">
              <w:rPr>
                <w:rFonts w:ascii="Lato" w:hAnsi="Lato"/>
                <w:sz w:val="20"/>
                <w:szCs w:val="20"/>
              </w:rPr>
              <w:t>ci</w:t>
            </w:r>
            <w:r w:rsidR="00232DC2" w:rsidRPr="00232DC2">
              <w:rPr>
                <w:rFonts w:ascii="Lato" w:hAnsi="Lato"/>
                <w:sz w:val="20"/>
                <w:szCs w:val="20"/>
              </w:rPr>
              <w:t xml:space="preserve"> do samorządu psychologów </w:t>
            </w:r>
            <w:r w:rsidR="00232DC2">
              <w:rPr>
                <w:rFonts w:ascii="Lato" w:hAnsi="Lato"/>
                <w:sz w:val="20"/>
                <w:szCs w:val="20"/>
              </w:rPr>
              <w:t>rodziłby ryzyko uniknięcia odpowiedzialności dyscyplinarnej i braku poszanowania zasad określonych w Kodeksie Etyki Zawodowej.</w:t>
            </w:r>
          </w:p>
          <w:p w14:paraId="68937938" w14:textId="77777777" w:rsidR="00E858C3" w:rsidRDefault="00E858C3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0C74E13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9B6D78A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36CA1E5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A057741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F6660EA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AF08F53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8383096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86CFA97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21E27CA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0FD35FD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8847F99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B178FE5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7C73D83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52FB662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472DBE5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78CD7D1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79499A6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5C8EE374" w14:textId="77777777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C602EB1" w14:textId="634C7EF8" w:rsidR="00FC67C7" w:rsidRDefault="00FC67C7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08AFE5F6" w14:textId="77777777" w:rsidR="00F74AD9" w:rsidRDefault="00F74AD9" w:rsidP="00E858C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CD68CC7" w14:textId="77777777" w:rsidR="00FC67C7" w:rsidRPr="00842CD9" w:rsidRDefault="00FC67C7" w:rsidP="00FC67C7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5D97F980" w14:textId="458E5DA7" w:rsidR="00FC67C7" w:rsidRPr="00C125DE" w:rsidRDefault="00FC67C7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Rynek usług działa obecnie </w:t>
            </w:r>
            <w:r w:rsidRPr="00F31621">
              <w:rPr>
                <w:rFonts w:ascii="Lato" w:hAnsi="Lato"/>
                <w:sz w:val="20"/>
                <w:szCs w:val="20"/>
              </w:rPr>
              <w:t>na zasadach wolności prowadzenia działalności gospodarczej. Psychologowie wykonują usługi na podstawie umów o pracę oraz umów cywilnoprawnych zawieranych z jednostkami zarówno sektora finansów publicznych, jak i prywatnego.</w:t>
            </w:r>
            <w:r>
              <w:rPr>
                <w:rFonts w:ascii="Lato" w:hAnsi="Lato"/>
                <w:sz w:val="20"/>
                <w:szCs w:val="20"/>
              </w:rPr>
              <w:t xml:space="preserve"> Projekt ustawy nie wprowadza żadnych ograniczeń w tym zakresie, a wybór formy wykonywania zawodu jest autonomiczną decyzją psychologa.</w:t>
            </w:r>
          </w:p>
        </w:tc>
      </w:tr>
      <w:tr w:rsidR="00746865" w:rsidRPr="00C125DE" w14:paraId="7AEA61A8" w14:textId="77777777" w:rsidTr="0048667D">
        <w:tc>
          <w:tcPr>
            <w:tcW w:w="526" w:type="dxa"/>
          </w:tcPr>
          <w:p w14:paraId="79125373" w14:textId="39B27C48" w:rsidR="00746865" w:rsidRPr="00C125DE" w:rsidRDefault="00FC67C7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6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4F186CF2" w14:textId="0CBE8EE6" w:rsidR="00746865" w:rsidRPr="008B3ACD" w:rsidRDefault="00FC67C7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Edukacji Narodowej</w:t>
            </w:r>
          </w:p>
        </w:tc>
        <w:tc>
          <w:tcPr>
            <w:tcW w:w="1272" w:type="dxa"/>
          </w:tcPr>
          <w:p w14:paraId="627547E8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Art. 25 </w:t>
            </w:r>
          </w:p>
          <w:p w14:paraId="771857A7" w14:textId="485484FE" w:rsidR="00746865" w:rsidRPr="00C125DE" w:rsidRDefault="00746865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dodanie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>ust. 2a</w:t>
            </w:r>
          </w:p>
        </w:tc>
        <w:tc>
          <w:tcPr>
            <w:tcW w:w="4188" w:type="dxa"/>
          </w:tcPr>
          <w:p w14:paraId="7BE79667" w14:textId="057CB499" w:rsidR="00746865" w:rsidRPr="00C125DE" w:rsidRDefault="00746865" w:rsidP="00746865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t xml:space="preserve">W sytuacji sporu pomiędzy rodzicami dotyczącym potrzeb dziecka, proces udzielania świadczeń psychologicznych może się wydłużać lub komplikować, ponieważ często staje się on polem konfliktu pomiędzy rodzicami. Niekiedy jeden z rodziców składa wniosek o świadczenia psychologiczne bez informowania drugiego, co prowadzi do późniejszych problemów, w tym sprzeciwu drugiego rodzica, a w konsekwencji wydłużenia procesu wydania np. opinii lub orzeczenia. W związku z tym uzasadnione jest, aby rodzic, który zgłasza się do psychologa </w:t>
            </w:r>
            <w:r w:rsidRPr="00C125DE">
              <w:rPr>
                <w:rFonts w:ascii="Lato" w:hAnsi="Lato"/>
                <w:sz w:val="20"/>
                <w:szCs w:val="20"/>
              </w:rPr>
              <w:br/>
              <w:t xml:space="preserve">w celu zapewnienia dziecku korzystania ze świadczeń psychologicznych, był zobligowany do złożenia oświadczenia, że poinformował drugiego rodzica o tym, że dziecko korzysta </w:t>
            </w:r>
            <w:r w:rsidRPr="00C125DE">
              <w:rPr>
                <w:rFonts w:ascii="Lato" w:hAnsi="Lato"/>
                <w:sz w:val="20"/>
                <w:szCs w:val="20"/>
              </w:rPr>
              <w:br/>
              <w:t>z tych świadczeń. Taki obowiązek przyczyniłby się do zapewnienia przejrzystości i zmniejszenia ryzyka eskalacji konfliktu, co umożliwiłoby szybsze podjęcie odpowiednich działań w interesie dziecka.</w:t>
            </w:r>
          </w:p>
        </w:tc>
        <w:tc>
          <w:tcPr>
            <w:tcW w:w="2573" w:type="dxa"/>
          </w:tcPr>
          <w:p w14:paraId="3929D88B" w14:textId="77777777" w:rsidR="00746865" w:rsidRPr="00842CD9" w:rsidRDefault="00746865" w:rsidP="00746865">
            <w:pPr>
              <w:tabs>
                <w:tab w:val="left" w:pos="142"/>
              </w:tabs>
              <w:jc w:val="both"/>
              <w:rPr>
                <w:rFonts w:ascii="Lato" w:hAnsi="Lato"/>
                <w:sz w:val="20"/>
                <w:szCs w:val="20"/>
              </w:rPr>
            </w:pPr>
            <w:r w:rsidRPr="00842CD9">
              <w:rPr>
                <w:rFonts w:ascii="Lato" w:hAnsi="Lato"/>
                <w:sz w:val="20"/>
                <w:szCs w:val="20"/>
              </w:rPr>
              <w:t xml:space="preserve">W art. 25 projektu ustawy,  po ust. 2 </w:t>
            </w:r>
            <w:r w:rsidRPr="00842CD9">
              <w:rPr>
                <w:rFonts w:ascii="Lato" w:hAnsi="Lato" w:cs="Arial"/>
                <w:sz w:val="20"/>
                <w:szCs w:val="20"/>
              </w:rPr>
              <w:t>proponuję</w:t>
            </w:r>
            <w:r w:rsidRPr="00842CD9">
              <w:rPr>
                <w:rFonts w:ascii="Lato" w:hAnsi="Lato"/>
                <w:sz w:val="20"/>
                <w:szCs w:val="20"/>
              </w:rPr>
              <w:t xml:space="preserve"> dodanie ust. 2a w brzmieniu: </w:t>
            </w:r>
          </w:p>
          <w:p w14:paraId="15650CB6" w14:textId="77777777" w:rsidR="00746865" w:rsidRPr="00842CD9" w:rsidRDefault="00746865" w:rsidP="00746865">
            <w:pPr>
              <w:tabs>
                <w:tab w:val="left" w:pos="142"/>
              </w:tabs>
              <w:jc w:val="both"/>
              <w:rPr>
                <w:rFonts w:ascii="Lato" w:hAnsi="Lato"/>
                <w:sz w:val="20"/>
                <w:szCs w:val="20"/>
              </w:rPr>
            </w:pPr>
          </w:p>
          <w:p w14:paraId="7E81ED9E" w14:textId="60A56F24" w:rsidR="00746865" w:rsidRPr="00842CD9" w:rsidRDefault="00746865" w:rsidP="00746865">
            <w:pPr>
              <w:rPr>
                <w:rFonts w:ascii="Lato" w:hAnsi="Lato"/>
                <w:sz w:val="20"/>
                <w:szCs w:val="20"/>
              </w:rPr>
            </w:pPr>
            <w:r w:rsidRPr="00842CD9">
              <w:rPr>
                <w:rFonts w:ascii="Lato" w:hAnsi="Lato"/>
                <w:sz w:val="20"/>
                <w:szCs w:val="20"/>
              </w:rPr>
              <w:t xml:space="preserve">„2a. Jeżeli odbiorcą świadczeń psychologicznych jest małoletni, przedstawiciel ustawowy wyrażający zgodę na świadczenia psychologiczne jest obowiązany do złożenia oświadczenia </w:t>
            </w:r>
            <w:r w:rsidRPr="00842CD9">
              <w:rPr>
                <w:rFonts w:ascii="Lato" w:hAnsi="Lato"/>
                <w:sz w:val="20"/>
                <w:szCs w:val="20"/>
              </w:rPr>
              <w:br/>
              <w:t>o poinformowaniu rodzica dziecka, o poddaniu dziecka świadczeniom psychologicznym”.</w:t>
            </w:r>
          </w:p>
        </w:tc>
        <w:tc>
          <w:tcPr>
            <w:tcW w:w="3801" w:type="dxa"/>
          </w:tcPr>
          <w:p w14:paraId="04F5935D" w14:textId="77777777" w:rsidR="00023DE0" w:rsidRPr="00842CD9" w:rsidRDefault="00023DE0" w:rsidP="00023DE0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5985BE82" w14:textId="5F1F3FA2" w:rsidR="00CA4AF6" w:rsidRPr="00842CD9" w:rsidRDefault="00023DE0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842CD9">
              <w:rPr>
                <w:rFonts w:ascii="Lato" w:hAnsi="Lato"/>
                <w:sz w:val="20"/>
                <w:szCs w:val="20"/>
              </w:rPr>
              <w:t>Jest to propozycja nie znajdująca uzasadnienia ani pod względem prawnym (nie każdy rodzic nie musi być przedstawicielem ustawowym) ani pod względem faktycznym (gdy drugi rodzic nie żyje albo nie ma z nim kontaktu).</w:t>
            </w:r>
          </w:p>
        </w:tc>
      </w:tr>
      <w:tr w:rsidR="00746865" w:rsidRPr="00C125DE" w14:paraId="0809D386" w14:textId="77777777" w:rsidTr="0048667D">
        <w:tc>
          <w:tcPr>
            <w:tcW w:w="526" w:type="dxa"/>
          </w:tcPr>
          <w:p w14:paraId="60F3DBD8" w14:textId="6A9A5A4D" w:rsidR="00746865" w:rsidRPr="00C125DE" w:rsidRDefault="00FC67C7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7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645E0A3" w14:textId="658C76F9" w:rsidR="00746865" w:rsidRPr="008B3ACD" w:rsidRDefault="00FC67C7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Edukacji Narodowej</w:t>
            </w:r>
          </w:p>
        </w:tc>
        <w:tc>
          <w:tcPr>
            <w:tcW w:w="1272" w:type="dxa"/>
          </w:tcPr>
          <w:p w14:paraId="45A5ADCA" w14:textId="77777777" w:rsidR="00746865" w:rsidRPr="00C125DE" w:rsidRDefault="00746865" w:rsidP="00746865">
            <w:pPr>
              <w:jc w:val="both"/>
              <w:rPr>
                <w:rFonts w:ascii="Lato" w:hAnsi="Lato" w:cs="Arial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Art. 26</w:t>
            </w:r>
          </w:p>
          <w:p w14:paraId="41C787A9" w14:textId="000905F0" w:rsidR="00746865" w:rsidRPr="00C125DE" w:rsidRDefault="00746865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ust. 3</w:t>
            </w:r>
          </w:p>
        </w:tc>
        <w:tc>
          <w:tcPr>
            <w:tcW w:w="4188" w:type="dxa"/>
          </w:tcPr>
          <w:p w14:paraId="1EAC2BF3" w14:textId="75357CB6" w:rsidR="00746865" w:rsidRPr="00C125DE" w:rsidRDefault="00746865" w:rsidP="00746865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t xml:space="preserve">Z punktu widzenia prawidłowego rozwoju dziecka kluczowe są więzi rodzinne, gdyż zapewniają stabilność emocjonalną, poczucie bezpieczeństwa i przynależności. Dzieci, które doświadczają rozpadu więzi rodzinnych, mogą </w:t>
            </w:r>
            <w:r w:rsidRPr="00C125DE">
              <w:rPr>
                <w:rFonts w:ascii="Lato" w:hAnsi="Lato"/>
                <w:sz w:val="20"/>
                <w:szCs w:val="20"/>
              </w:rPr>
              <w:lastRenderedPageBreak/>
              <w:t xml:space="preserve">mieć trudności w kształtowaniu swojej tożsamości i generować wątpliwości co do swojej wartości. Stąd udzielanie świadczeń psychologicznych  bez zbędnej zwłoki powinno – poza sytuacjami związanymi </w:t>
            </w:r>
            <w:r w:rsidRPr="00C125DE">
              <w:rPr>
                <w:rFonts w:ascii="Lato" w:hAnsi="Lato"/>
                <w:sz w:val="20"/>
                <w:szCs w:val="20"/>
              </w:rPr>
              <w:br/>
              <w:t>z niebezpieczeństwem utraty życia, zagrożenia ciężkiego uszkodzenia ciała, ciężkiego rozstroju zdrowia – obejmować także zagrożenie związane z rozpadem więzi rodzinnych.</w:t>
            </w:r>
          </w:p>
        </w:tc>
        <w:tc>
          <w:tcPr>
            <w:tcW w:w="2573" w:type="dxa"/>
          </w:tcPr>
          <w:p w14:paraId="1FFE389F" w14:textId="77777777" w:rsidR="00746865" w:rsidRPr="00C125DE" w:rsidRDefault="00746865" w:rsidP="00FC67C7">
            <w:pPr>
              <w:tabs>
                <w:tab w:val="left" w:pos="142"/>
              </w:tabs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lastRenderedPageBreak/>
              <w:t xml:space="preserve">W art. 26 ust. 3 proponuję uzupełnić </w:t>
            </w:r>
            <w:r w:rsidRPr="00C125DE">
              <w:rPr>
                <w:rFonts w:ascii="Lato" w:hAnsi="Lato"/>
                <w:sz w:val="20"/>
                <w:szCs w:val="20"/>
              </w:rPr>
              <w:br/>
              <w:t>o sformułowanie „rozpadu więzi rodzinnych”.</w:t>
            </w:r>
          </w:p>
          <w:p w14:paraId="76CEFF9A" w14:textId="77777777" w:rsidR="00746865" w:rsidRPr="00C125DE" w:rsidRDefault="00746865" w:rsidP="00FC67C7">
            <w:pPr>
              <w:tabs>
                <w:tab w:val="left" w:pos="142"/>
              </w:tabs>
              <w:jc w:val="both"/>
              <w:rPr>
                <w:rFonts w:ascii="Lato" w:hAnsi="Lato"/>
                <w:sz w:val="20"/>
                <w:szCs w:val="20"/>
              </w:rPr>
            </w:pPr>
          </w:p>
          <w:p w14:paraId="7E30C0F6" w14:textId="77777777" w:rsidR="00746865" w:rsidRPr="00C125DE" w:rsidRDefault="00746865" w:rsidP="00FC67C7">
            <w:pPr>
              <w:spacing w:after="120"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lastRenderedPageBreak/>
              <w:t>Po uzupełnieniu, ust. 3 otrzyma brzmienie:</w:t>
            </w:r>
          </w:p>
          <w:p w14:paraId="4E1EBCAD" w14:textId="2F678DB0" w:rsidR="00746865" w:rsidRPr="00C125DE" w:rsidRDefault="00746865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t>„3. Psycholog ma obowiązek udzielać świadczeń psychologicznych w każdym przypadku, gdy zwłoka w jej udzieleniu mogłaby spowodować niebezpieczeństwo utraty życia, ciężkiego uszkodzenia ciała,  rozpadu więzi rodzinnych lub ciężkiego rozstroju zdrowia. Przepisu art. 25 ust. 2 nie stosuje się.”</w:t>
            </w:r>
          </w:p>
        </w:tc>
        <w:tc>
          <w:tcPr>
            <w:tcW w:w="3801" w:type="dxa"/>
          </w:tcPr>
          <w:p w14:paraId="0214ACBC" w14:textId="792E080F" w:rsidR="00023DE0" w:rsidRPr="00842CD9" w:rsidRDefault="00023DE0" w:rsidP="00023DE0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lastRenderedPageBreak/>
              <w:t xml:space="preserve">Uwaga </w:t>
            </w:r>
            <w:r w:rsidR="00842CD9"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częściowo </w:t>
            </w: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6B1A9B25" w14:textId="048EC096" w:rsidR="00842CD9" w:rsidRDefault="00842CD9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Dodano przepis art. 25 ust. 7 w brzmieniu:</w:t>
            </w:r>
          </w:p>
          <w:p w14:paraId="6B8BC862" w14:textId="77777777" w:rsidR="00746865" w:rsidRDefault="00842CD9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„</w:t>
            </w:r>
            <w:r w:rsidRPr="00842CD9">
              <w:rPr>
                <w:rFonts w:ascii="Lato" w:hAnsi="Lato"/>
                <w:sz w:val="20"/>
                <w:szCs w:val="20"/>
              </w:rPr>
              <w:t xml:space="preserve">7. Zgoda, o której mowa w ust. 2, nie jest wymagana, gdy małoletni lub osoba ubezwłasnowolniona zwróci się z </w:t>
            </w:r>
            <w:r w:rsidRPr="00842CD9">
              <w:rPr>
                <w:rFonts w:ascii="Lato" w:hAnsi="Lato"/>
                <w:sz w:val="20"/>
                <w:szCs w:val="20"/>
              </w:rPr>
              <w:lastRenderedPageBreak/>
              <w:t>uzasadnioną potrzebą objęcia go pomocą psychologiczną w sytuacji doświadczania kryzysu, traumy lub stresu.</w:t>
            </w:r>
            <w:r>
              <w:rPr>
                <w:rFonts w:ascii="Lato" w:hAnsi="Lato"/>
                <w:sz w:val="20"/>
                <w:szCs w:val="20"/>
              </w:rPr>
              <w:t>”</w:t>
            </w:r>
          </w:p>
          <w:p w14:paraId="0C3929EB" w14:textId="7B3F5923" w:rsidR="00FC67C7" w:rsidRPr="00C125DE" w:rsidRDefault="00FC67C7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Zrezygnowanie przez projektodawcę (w szczególnych przypadkach) z konieczności uzyskiwania zgody przedstawiciela ustawowego przyspieszy udzielenie niezbędnych świadczeń psychologicznych.</w:t>
            </w:r>
          </w:p>
        </w:tc>
      </w:tr>
      <w:tr w:rsidR="00746865" w:rsidRPr="00C125DE" w14:paraId="3A8CBB97" w14:textId="77777777" w:rsidTr="0048667D">
        <w:tc>
          <w:tcPr>
            <w:tcW w:w="526" w:type="dxa"/>
          </w:tcPr>
          <w:p w14:paraId="22A3F92E" w14:textId="528C99BE" w:rsidR="00746865" w:rsidRPr="00C125DE" w:rsidRDefault="00FC67C7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8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79B15E2" w14:textId="7CADD689" w:rsidR="00746865" w:rsidRPr="008B3ACD" w:rsidRDefault="00FC67C7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Ministerstwo Edukacji Narodowej</w:t>
            </w:r>
          </w:p>
        </w:tc>
        <w:tc>
          <w:tcPr>
            <w:tcW w:w="1272" w:type="dxa"/>
          </w:tcPr>
          <w:p w14:paraId="63A32D1B" w14:textId="32B35734" w:rsidR="00746865" w:rsidRPr="00C125DE" w:rsidRDefault="00746865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>Art. 119</w:t>
            </w:r>
          </w:p>
        </w:tc>
        <w:tc>
          <w:tcPr>
            <w:tcW w:w="4188" w:type="dxa"/>
          </w:tcPr>
          <w:p w14:paraId="25253D8F" w14:textId="77777777" w:rsidR="00746865" w:rsidRPr="00C125DE" w:rsidRDefault="00746865" w:rsidP="00746865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/>
                <w:sz w:val="20"/>
                <w:szCs w:val="20"/>
              </w:rPr>
              <w:t>W art. 119 projektowanej ustawy stwierdzono, że psycholog zawieszony w prawie wykonywania zawodu nie może wykonywać tego zawodu w żadnej formie, nie określając jednocześnie w ustawie możliwych form wykonywania zawodu psychologa.</w:t>
            </w:r>
          </w:p>
          <w:p w14:paraId="060652E2" w14:textId="77777777" w:rsidR="00746865" w:rsidRPr="00C125DE" w:rsidRDefault="00746865" w:rsidP="00746865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BA6550F" w14:textId="20B75E5C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Arial"/>
                <w:sz w:val="20"/>
                <w:szCs w:val="20"/>
              </w:rPr>
              <w:t xml:space="preserve">Proponuję rozważenie doprecyzowania przepisu, np. przez przykładowe wymienienie </w:t>
            </w:r>
            <w:r w:rsidRPr="00C125DE">
              <w:rPr>
                <w:rFonts w:ascii="Lato" w:hAnsi="Lato" w:cs="Arial"/>
                <w:sz w:val="20"/>
                <w:szCs w:val="20"/>
              </w:rPr>
              <w:br/>
              <w:t>(„w szczególności”) najczęściej spotykanych form wykonywania zawodu psychologa.</w:t>
            </w:r>
          </w:p>
        </w:tc>
        <w:tc>
          <w:tcPr>
            <w:tcW w:w="3801" w:type="dxa"/>
          </w:tcPr>
          <w:p w14:paraId="67CBC1E2" w14:textId="77777777" w:rsidR="00023DE0" w:rsidRPr="00842CD9" w:rsidRDefault="00023DE0" w:rsidP="00023DE0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842CD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7719F9B0" w14:textId="57DC2B58" w:rsidR="00746865" w:rsidRPr="00C125DE" w:rsidRDefault="00FC67C7" w:rsidP="00FC67C7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 ustawy</w:t>
            </w:r>
            <w:r w:rsidR="00023DE0" w:rsidRPr="00842CD9">
              <w:rPr>
                <w:rFonts w:ascii="Lato" w:hAnsi="Lato"/>
                <w:sz w:val="20"/>
                <w:szCs w:val="20"/>
              </w:rPr>
              <w:t xml:space="preserve"> ani nie wskazuje ani nie ogranicza form wykonywania działalności przez psychologa. Doprecyzowanie jest zatem zbędne. Zawieszenie psychologa w prawie wykonywania zawodu ma ten skutek, że nie może on wykonywać zawodu w żadnej formie.</w:t>
            </w:r>
          </w:p>
        </w:tc>
      </w:tr>
      <w:tr w:rsidR="00746865" w:rsidRPr="00C125DE" w14:paraId="07000856" w14:textId="77777777" w:rsidTr="0048667D">
        <w:tc>
          <w:tcPr>
            <w:tcW w:w="526" w:type="dxa"/>
          </w:tcPr>
          <w:p w14:paraId="7357A96D" w14:textId="13C58EA7" w:rsidR="00746865" w:rsidRPr="00C125DE" w:rsidRDefault="009C0663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9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50BB5DC" w14:textId="195CDB2E" w:rsidR="00746865" w:rsidRPr="008B3ACD" w:rsidRDefault="009C0663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2D4C64C2" w14:textId="7A3F0DAF" w:rsidR="00746865" w:rsidRPr="00C125DE" w:rsidRDefault="00703312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17</w:t>
            </w:r>
          </w:p>
        </w:tc>
        <w:tc>
          <w:tcPr>
            <w:tcW w:w="4188" w:type="dxa"/>
          </w:tcPr>
          <w:p w14:paraId="7C4BB9D8" w14:textId="1620CDCA" w:rsidR="00C125DE" w:rsidRPr="00C125DE" w:rsidRDefault="009C066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A</w:t>
            </w:r>
            <w:r w:rsidR="00746865" w:rsidRPr="00C125DE">
              <w:rPr>
                <w:rFonts w:ascii="Lato" w:hAnsi="Lato" w:cs="TimesNewRomanPSMT"/>
                <w:sz w:val="20"/>
                <w:szCs w:val="20"/>
              </w:rPr>
              <w:t>ktualne pozostają uwagi do projektu zgłoszone w piśmie</w:t>
            </w:r>
            <w:r w:rsidR="006C0D79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746865" w:rsidRPr="00C125DE">
              <w:rPr>
                <w:rFonts w:ascii="Lato" w:hAnsi="Lato" w:cs="TimesNewRomanPSMT"/>
                <w:sz w:val="20"/>
                <w:szCs w:val="20"/>
              </w:rPr>
              <w:t>z dnia 12 sierpnia 2024 r. w zakresie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 xml:space="preserve"> uwagi nr 7 – dotyczącej instytucji opieki – ponownie należy podkreślić, że wobec faktu,</w:t>
            </w:r>
            <w:r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że zgodnie z art. 15 ust. 1 pkt 2 projektu ustawy, uzyskanie negatywnej opinii opiekuna</w:t>
            </w:r>
            <w:r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stanowi podstawę skreślenia psychologa z Rejestru Psychologów, określenie kwestii tak</w:t>
            </w:r>
          </w:p>
          <w:p w14:paraId="64637C88" w14:textId="28030C8E" w:rsidR="00C125DE" w:rsidRP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fundamentalnych dla wyznaczenia ram prawnych instytucji opieki, jak określenie zasad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współpracy między psychologiem a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lastRenderedPageBreak/>
              <w:t>opiekunem, oraz określenie trybu, formy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i przebiegu realizacji współpracy z opiekunem, bez wątpienia należy do zakresu materii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ustawowej z możliwością ich ewentualnego uszczegółowienia w akcie prawa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powszechnie obowiązującego niższego rzędu; przywołana w stanowisku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Projektodawcy i wywodzona z art. 17 Konstytucji zasada samorządności zawodów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zaufania publicznego nie może skutkować ewentualnym ograniczeniem wynikającej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 art. 65 ust. 1 ustawy zasadniczej zasady wolności wyboru zawodu; należy podkreślić,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że ograniczenia wyboru zawodu zaufania publicznego muszą być ustanawiane</w:t>
            </w:r>
          </w:p>
          <w:p w14:paraId="5971BCB8" w14:textId="77777777" w:rsidR="009C0663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wyłącznie bezpośrednio przez samego ustawodawcę, w granicach wyznaczonych przez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art. 31 ust. 3 Konstytucji i ze wskazaniem kryteriów, w oparciu, o które są one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wprowadzane, bez możliwości delegowania ustanawiania tych ograniczeń na rzecz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samorządów zawodowych (wyrok Trybunału Konstytucyjnego z dnia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18.02.2004 r., sygn. akt P 21/02); w świetle powyższego RCL podtrzymuje stanowisko</w:t>
            </w:r>
            <w:r w:rsidR="009C066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o konieczności uzupełnienia projektu ustawy o przywołane powyżej kwestie; </w:t>
            </w:r>
          </w:p>
          <w:p w14:paraId="7360906B" w14:textId="77777777" w:rsidR="009C0663" w:rsidRDefault="009C066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2BF1E125" w14:textId="77777777" w:rsidR="00A45038" w:rsidRDefault="00A45038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1D3887F0" w14:textId="77777777" w:rsidR="00A45038" w:rsidRDefault="00A45038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1B4B0A5D" w14:textId="25584697" w:rsidR="00A45038" w:rsidRDefault="00A45038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4698DA02" w14:textId="70F05FAE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0939810" w14:textId="493D6F69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4E7E191" w14:textId="5EC54A05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1B5938F" w14:textId="3DEAA473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6DB39EE6" w14:textId="1EE3D691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25AB39A4" w14:textId="34CF0E90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066E76D1" w14:textId="56D0F4DC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294E79F5" w14:textId="42A98445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7C4423DA" w14:textId="5D206BC3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3FD30490" w14:textId="1D62D14C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730400EF" w14:textId="7BA4D718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7DDCA0BC" w14:textId="140F5797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2BA0091C" w14:textId="358A3510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12228201" w14:textId="50E21603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0C734D08" w14:textId="3E5EDA83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7F1ACAE" w14:textId="77777777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33CF9B2A" w14:textId="77777777" w:rsidR="00A45038" w:rsidRDefault="00A45038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0A6F3E94" w14:textId="3E807A64" w:rsidR="00746865" w:rsidRPr="00C125DE" w:rsidRDefault="00A45038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P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onadto:</w:t>
            </w:r>
          </w:p>
          <w:p w14:paraId="6DAB3585" w14:textId="316E0AF3" w:rsid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a) zgodnie ze zmienionym w celu realizacji uwagi nr 7 pkt 1 przepisem art. 17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ust. 3 opiekunem jest psycholog wykonujący zawód; należy zauważyć,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że odstąpienie od zaproponowanego w poprzedniej wersji projektu ustawy wymogu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5- letniego doświadczenia zawodowego (wykraczające poza zakres zgłoszonej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uwagi) oznacza, że opiekę nad psychologiem może sprawować każdy psycholog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wpisany do Rejestru Psychologów – nawet jeżeli sam nie uzyskał pozytywnej opinii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opiekuna, ani nie posiada żadnego doświadczenia zawodowego, rozwiązanie to nie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wydaje się spójne z celem opieki, jakim ma być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>„udzielanie wsparcia psychologowi</w:t>
            </w:r>
            <w:r w:rsidR="00A45038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>rozpoczynającemu wykonywanie zawodu przez wzmacnianie kompetencji</w:t>
            </w:r>
            <w:r w:rsidR="00A45038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>zawodowych oraz zapoznawanie z praktycznymi aspektami etycznych standardów</w:t>
            </w:r>
            <w:r w:rsidR="00A45038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wykonywania zawodu psychologa”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– omawiana kwestia wymaga zatem ponownej</w:t>
            </w:r>
            <w:r w:rsidR="00A45038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analizy,</w:t>
            </w:r>
          </w:p>
          <w:p w14:paraId="65A6E165" w14:textId="4E21C6B8" w:rsidR="00F67EB0" w:rsidRDefault="00F67EB0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00D15152" w14:textId="79296D69" w:rsidR="00F67EB0" w:rsidRDefault="00F67EB0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45573EF2" w14:textId="3F169B36" w:rsidR="00F67EB0" w:rsidRDefault="00F67EB0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614D4387" w14:textId="6C2474DF" w:rsidR="00F67EB0" w:rsidRDefault="00F67EB0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7D838896" w14:textId="3A1BD38F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88FF289" w14:textId="77777777" w:rsidR="004665CA" w:rsidRDefault="004665CA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65F33C4A" w14:textId="77777777" w:rsidR="007147A3" w:rsidRPr="00C125DE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5C311332" w14:textId="77777777" w:rsidR="00C125DE" w:rsidRP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b) wbrew deklaracji Projektodawcy przedstawiony projekt ustawy nie uwzględnia</w:t>
            </w:r>
          </w:p>
          <w:p w14:paraId="12EAFEA2" w14:textId="77777777" w:rsidR="00C125DE" w:rsidRP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uwagi nr 7 pkt 3 – dotyczącej konieczności określenia w projekcie ustawy maksymalnej wysokości wynagrodzenia przysługującej opiekunowi, zgodnie</w:t>
            </w:r>
          </w:p>
          <w:p w14:paraId="5C374CC4" w14:textId="77777777" w:rsidR="00C125DE" w:rsidRP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bowiem z art. 47 ust. 2 pkt 3, określenie wysokości wynagrodzenia opiekuna ma</w:t>
            </w:r>
          </w:p>
          <w:p w14:paraId="5088D2B8" w14:textId="67920B8C" w:rsid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należeć do zadań Krajowej Rady Psychologów,</w:t>
            </w:r>
          </w:p>
          <w:p w14:paraId="68D1DC9D" w14:textId="56095C4F" w:rsidR="007147A3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4C7345BF" w14:textId="77777777" w:rsidR="007147A3" w:rsidRPr="00C125DE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417C8188" w14:textId="398AEEA9" w:rsid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c) uwaga nr 7 pkt 4 została wprawdzie w zasadniczym sensie uwzględniona, należy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jednak zauważyć, że zaproponowana w nowej wersji projektu ustawy propozycja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brzmienia art. 20 ust. 1 skutkuje określeniem maksymalnego okresu współpracy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psychologa z opiekunem, przy jednoczesnym odstąpieniu od określenia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minimalnego okresu w jakim psycholog podlegać ma opiece, przepis wydaje się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zatem wymagać w powyższym zakresie uzupełnienia,</w:t>
            </w:r>
          </w:p>
          <w:p w14:paraId="21F2A0D7" w14:textId="77777777" w:rsidR="007147A3" w:rsidRPr="00C125DE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029505FB" w14:textId="0E629AD2" w:rsid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d) w związku z zaproponowanym przez Projektodawcę sposobem uwzględnienia uwagi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nr 7 pkt 5 ponownie należy przypomnieć o konieczności dokonania odpowiedniego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uzupełnienia art. 9 projektu ustawy określającego zakres danych zawartych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we wniosku o wpis do Rejestru Psychologów o imię i nazwisko psychologa, który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ma pełnić wobec wnioskodawcy rolę opiekuna,</w:t>
            </w:r>
          </w:p>
          <w:p w14:paraId="77DA2495" w14:textId="77777777" w:rsidR="007147A3" w:rsidRPr="00C125DE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296E5A35" w14:textId="375EEDFC" w:rsidR="00C125DE" w:rsidRDefault="00C125DE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e) w uwadze nr 7 pkt 6 RCL zwróciło uwagę na konieczność określenia w projekcie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ustawy wpływu zmiany opiekuna na bieg maksymalnego terminu opieki oraz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na sporządzanie opinii w sytuacji gdy psycholog współpracował z więcej niż jednym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opiekunem; należy zauważyć, że wyjaśnienia przedstawione w piśmie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Projektodawcy, niezależnie od oceny ich merytorycznej zasadności, nie znajdują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odzwierciedlenia w przepisach projektowanej ustawy; wobec powyższego uwaga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zasługuje w całości na podtrzymanie,</w:t>
            </w:r>
          </w:p>
          <w:p w14:paraId="4FDCB69C" w14:textId="77777777" w:rsidR="007147A3" w:rsidRPr="00C125DE" w:rsidRDefault="007147A3" w:rsidP="009C06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</w:p>
          <w:p w14:paraId="66C223EA" w14:textId="5ABEC266" w:rsidR="00C125DE" w:rsidRPr="00C125DE" w:rsidRDefault="00C125DE" w:rsidP="007147A3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f) w uwadze nr 7 pkt 9 podniesiono wątpliwości dotyczące rozwiązania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zaproponowanego w art. 21 pkt 3 projektu ustawy, zgodnie z którym opiekun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ma udzielać psychologowi wsparcia w zakresie wydawanych przez niego opinii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i orzeczeń psychologicznych, jak również wskazano na ewentualne zagrożenia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 zakresie wartości dowodowej opinii i orzeczeń psychologa objętego obowiązkiem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poddania się opiece; w uzupełnieniu wcześniejszej argumentacji należy podnieść,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że relacja psychologa z opiekunem nie ma charakteru symetrycznego, a opinia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wydana przez psychologa przesądza o możliwości dalszego wykonywania zawodu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przez psychologa, fakt ten rzutuje na możliwość wywierania przez opiekuna wpływu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na treść ewentualnych opinii i orzeczeń oraz ogranicza samodzielność i bezstronność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psychologa w zakresie wykonywanych przez niego czynności;</w:t>
            </w:r>
          </w:p>
        </w:tc>
        <w:tc>
          <w:tcPr>
            <w:tcW w:w="2573" w:type="dxa"/>
          </w:tcPr>
          <w:p w14:paraId="40E8C61D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6D2E4102" w14:textId="69F34169" w:rsidR="002A0DBE" w:rsidRPr="00313AED" w:rsidRDefault="002A0DBE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313AED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9C066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częściowo </w:t>
            </w:r>
            <w:r w:rsidRPr="00313AED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7A1BB024" w14:textId="47E7C787" w:rsidR="002C32CC" w:rsidRDefault="00A45038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Doprecyzowano przepisy dotyczące instytucji </w:t>
            </w:r>
            <w:r w:rsidR="00F74AD9">
              <w:rPr>
                <w:rFonts w:ascii="Lato" w:hAnsi="Lato"/>
                <w:sz w:val="20"/>
                <w:szCs w:val="20"/>
              </w:rPr>
              <w:t xml:space="preserve">współpracy z </w:t>
            </w:r>
            <w:r>
              <w:rPr>
                <w:rFonts w:ascii="Lato" w:hAnsi="Lato"/>
                <w:sz w:val="20"/>
                <w:szCs w:val="20"/>
              </w:rPr>
              <w:t>opiek</w:t>
            </w:r>
            <w:r w:rsidR="00F74AD9">
              <w:rPr>
                <w:rFonts w:ascii="Lato" w:hAnsi="Lato"/>
                <w:sz w:val="20"/>
                <w:szCs w:val="20"/>
              </w:rPr>
              <w:t>unem</w:t>
            </w:r>
            <w:r>
              <w:rPr>
                <w:rFonts w:ascii="Lato" w:hAnsi="Lato"/>
                <w:sz w:val="20"/>
                <w:szCs w:val="20"/>
              </w:rPr>
              <w:t xml:space="preserve"> pozostawiając jednak możliwość ich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uszczegółowienia </w:t>
            </w:r>
            <w:r>
              <w:rPr>
                <w:rFonts w:ascii="Lato" w:hAnsi="Lato" w:cs="TimesNewRomanPSMT"/>
                <w:sz w:val="20"/>
                <w:szCs w:val="20"/>
              </w:rPr>
              <w:t>samorządowi</w:t>
            </w:r>
            <w:r w:rsidR="00CA4AF6">
              <w:rPr>
                <w:rFonts w:ascii="Lato" w:hAnsi="Lato" w:cs="TimesNewRomanPSMT"/>
                <w:sz w:val="20"/>
                <w:szCs w:val="20"/>
              </w:rPr>
              <w:t xml:space="preserve">, który z mocy </w:t>
            </w:r>
            <w:r w:rsidR="00F74AD9">
              <w:rPr>
                <w:rFonts w:ascii="Lato" w:hAnsi="Lato" w:cs="TimesNewRomanPSMT"/>
                <w:sz w:val="20"/>
                <w:szCs w:val="20"/>
              </w:rPr>
              <w:t>K</w:t>
            </w:r>
            <w:r w:rsidR="00CA4AF6">
              <w:rPr>
                <w:rFonts w:ascii="Lato" w:hAnsi="Lato" w:cs="TimesNewRomanPSMT"/>
                <w:sz w:val="20"/>
                <w:szCs w:val="20"/>
              </w:rPr>
              <w:t xml:space="preserve">onstytucji </w:t>
            </w:r>
            <w:r w:rsidR="004665CA">
              <w:rPr>
                <w:rFonts w:ascii="Lato" w:hAnsi="Lato" w:cs="TimesNewRomanPSMT"/>
                <w:sz w:val="20"/>
                <w:szCs w:val="20"/>
              </w:rPr>
              <w:t xml:space="preserve">RP </w:t>
            </w:r>
            <w:r w:rsidR="00CA4AF6">
              <w:rPr>
                <w:rFonts w:ascii="Lato" w:hAnsi="Lato" w:cs="TimesNewRomanPSMT"/>
                <w:sz w:val="20"/>
                <w:szCs w:val="20"/>
              </w:rPr>
              <w:t>sprawuje pieczę nad należytym wykonywaniem zawodu</w:t>
            </w:r>
            <w:r>
              <w:rPr>
                <w:rFonts w:ascii="Lato" w:hAnsi="Lato"/>
                <w:sz w:val="20"/>
                <w:szCs w:val="20"/>
              </w:rPr>
              <w:t>. Należy zauważyć, że wskazany w uwadze p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rzepis zawiera rozwiązania analogiczne jak w ustawie Prawo o adwokaturze. Zasady dostępu do zawodu (egzamin na </w:t>
            </w:r>
            <w:r w:rsidR="002A0DBE" w:rsidRPr="00313AED">
              <w:rPr>
                <w:rFonts w:ascii="Lato" w:hAnsi="Lato"/>
                <w:sz w:val="20"/>
                <w:szCs w:val="20"/>
              </w:rPr>
              <w:lastRenderedPageBreak/>
              <w:t>aplikacj</w:t>
            </w:r>
            <w:r w:rsidR="004665CA">
              <w:rPr>
                <w:rFonts w:ascii="Lato" w:hAnsi="Lato"/>
                <w:sz w:val="20"/>
                <w:szCs w:val="20"/>
              </w:rPr>
              <w:t>e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), reguluje państwo </w:t>
            </w:r>
            <w:r w:rsidR="00CA4AF6">
              <w:rPr>
                <w:rFonts w:ascii="Lato" w:hAnsi="Lato"/>
                <w:sz w:val="20"/>
                <w:szCs w:val="20"/>
              </w:rPr>
              <w:t xml:space="preserve">w drodze ustawy </w:t>
            </w:r>
            <w:r w:rsidR="002A0DBE" w:rsidRPr="00313AED">
              <w:rPr>
                <w:rFonts w:ascii="Lato" w:hAnsi="Lato"/>
                <w:sz w:val="20"/>
                <w:szCs w:val="20"/>
              </w:rPr>
              <w:t>– co jest konsekwencją wyroku TK P 21/02</w:t>
            </w:r>
            <w:r w:rsidR="00CA4AF6">
              <w:rPr>
                <w:rFonts w:ascii="Lato" w:hAnsi="Lato"/>
                <w:sz w:val="20"/>
                <w:szCs w:val="20"/>
              </w:rPr>
              <w:t>, który wszak nie odnosi się do członków korporacji zawodowej (aplikantów, adwokatów), a do kandydatów na członków korporacji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. W </w:t>
            </w:r>
            <w:r>
              <w:rPr>
                <w:rFonts w:ascii="Lato" w:hAnsi="Lato"/>
                <w:sz w:val="20"/>
                <w:szCs w:val="20"/>
              </w:rPr>
              <w:t>projekcie ustawy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egzaminu wstępnego</w:t>
            </w:r>
            <w:r w:rsidR="00CA4AF6">
              <w:rPr>
                <w:rFonts w:ascii="Lato" w:hAnsi="Lato"/>
                <w:sz w:val="20"/>
                <w:szCs w:val="20"/>
              </w:rPr>
              <w:t>, na wzór adwokackiego, czy radcowskiego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nie ma – </w:t>
            </w:r>
            <w:r>
              <w:rPr>
                <w:rFonts w:ascii="Lato" w:hAnsi="Lato"/>
                <w:sz w:val="20"/>
                <w:szCs w:val="20"/>
              </w:rPr>
              <w:t xml:space="preserve">uzyskanie prawa do wykonywania zawodu psychologa warunkuje ukończenie studiów na kierunku </w:t>
            </w:r>
            <w:r w:rsidR="002A0DBE" w:rsidRPr="00313AED">
              <w:rPr>
                <w:rFonts w:ascii="Lato" w:hAnsi="Lato"/>
                <w:sz w:val="20"/>
                <w:szCs w:val="20"/>
              </w:rPr>
              <w:t>psychologi</w:t>
            </w:r>
            <w:r>
              <w:rPr>
                <w:rFonts w:ascii="Lato" w:hAnsi="Lato"/>
                <w:sz w:val="20"/>
                <w:szCs w:val="20"/>
              </w:rPr>
              <w:t>a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i złoż</w:t>
            </w:r>
            <w:r>
              <w:rPr>
                <w:rFonts w:ascii="Lato" w:hAnsi="Lato"/>
                <w:sz w:val="20"/>
                <w:szCs w:val="20"/>
              </w:rPr>
              <w:t>enie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wniosk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o wpis</w:t>
            </w:r>
            <w:r>
              <w:rPr>
                <w:rFonts w:ascii="Lato" w:hAnsi="Lato"/>
                <w:sz w:val="20"/>
                <w:szCs w:val="20"/>
              </w:rPr>
              <w:t xml:space="preserve"> do Rejestru Psychologów (przy spełnieniu dodatkowych formalnych przesłanek określonych w projekcie ustawy)</w:t>
            </w:r>
            <w:r w:rsidR="002A0DBE" w:rsidRPr="00313AED">
              <w:rPr>
                <w:rFonts w:ascii="Lato" w:hAnsi="Lato"/>
                <w:sz w:val="20"/>
                <w:szCs w:val="20"/>
              </w:rPr>
              <w:t>. W ten sposób</w:t>
            </w:r>
            <w:r w:rsidR="00CA4AF6">
              <w:rPr>
                <w:rFonts w:ascii="Lato" w:hAnsi="Lato"/>
                <w:sz w:val="20"/>
                <w:szCs w:val="20"/>
              </w:rPr>
              <w:t xml:space="preserve"> i już na tym etapie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urzeczywistnia się konstytucyjne prawo do wyboru zawodu. Następnie, </w:t>
            </w:r>
            <w:r>
              <w:rPr>
                <w:rFonts w:ascii="Lato" w:hAnsi="Lato"/>
                <w:sz w:val="20"/>
                <w:szCs w:val="20"/>
              </w:rPr>
              <w:t xml:space="preserve">współpraca z </w:t>
            </w:r>
            <w:r w:rsidR="002A0DBE" w:rsidRPr="00313AED">
              <w:rPr>
                <w:rFonts w:ascii="Lato" w:hAnsi="Lato"/>
                <w:sz w:val="20"/>
                <w:szCs w:val="20"/>
              </w:rPr>
              <w:t>opiek</w:t>
            </w:r>
            <w:r>
              <w:rPr>
                <w:rFonts w:ascii="Lato" w:hAnsi="Lato"/>
                <w:sz w:val="20"/>
                <w:szCs w:val="20"/>
              </w:rPr>
              <w:t>unem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dotyczy już członka </w:t>
            </w:r>
            <w:r>
              <w:rPr>
                <w:rFonts w:ascii="Lato" w:hAnsi="Lato"/>
                <w:sz w:val="20"/>
                <w:szCs w:val="20"/>
              </w:rPr>
              <w:t>samorządu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 (a nie podmiotu zewnętrznego tj. kandydata). W tym zakresie </w:t>
            </w:r>
            <w:r>
              <w:rPr>
                <w:rFonts w:ascii="Lato" w:hAnsi="Lato"/>
                <w:sz w:val="20"/>
                <w:szCs w:val="20"/>
              </w:rPr>
              <w:t xml:space="preserve">samorząd </w:t>
            </w:r>
            <w:r w:rsidR="002A0DBE" w:rsidRPr="00313AED">
              <w:rPr>
                <w:rFonts w:ascii="Lato" w:hAnsi="Lato"/>
                <w:sz w:val="20"/>
                <w:szCs w:val="20"/>
              </w:rPr>
              <w:t>ma prawo konstytuować pewne zasady obowiązujące swojego członka.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2A0DBE" w:rsidRPr="00313AED">
              <w:rPr>
                <w:rFonts w:ascii="Lato" w:hAnsi="Lato"/>
                <w:sz w:val="20"/>
                <w:szCs w:val="20"/>
              </w:rPr>
              <w:t>Podobnie – zasady aplikacji adwokackiej, czy radcowskiej, egzaminów podczas aplikacji – reguluje samorząd zawodowy. W przypadku niez</w:t>
            </w:r>
            <w:r>
              <w:rPr>
                <w:rFonts w:ascii="Lato" w:hAnsi="Lato"/>
                <w:sz w:val="20"/>
                <w:szCs w:val="20"/>
              </w:rPr>
              <w:t>d</w:t>
            </w:r>
            <w:r w:rsidR="002A0DBE" w:rsidRPr="00313AED">
              <w:rPr>
                <w:rFonts w:ascii="Lato" w:hAnsi="Lato"/>
                <w:sz w:val="20"/>
                <w:szCs w:val="20"/>
              </w:rPr>
              <w:t xml:space="preserve">ania egzaminów, nieuczęszczania na zajęcia – można zostać wydalonym z aplikacji. Prawo o adwokaturze nie ustala też zasad patronatu, a przecież patron wydaje o swoim aplikancie opinie (raz na pół roku). Co więcej na podstawie tych opinii okręgowa rada adwokacka może skreślić aplikanta z listy „jeśli stwierdzi jego nieprzydatność do wykonywania </w:t>
            </w:r>
            <w:r w:rsidR="002A0DBE" w:rsidRPr="00313AED">
              <w:rPr>
                <w:rFonts w:ascii="Lato" w:hAnsi="Lato"/>
                <w:sz w:val="20"/>
                <w:szCs w:val="20"/>
              </w:rPr>
              <w:lastRenderedPageBreak/>
              <w:t>zawodu” (zob. art. 79 ust. 2 i nast. Prawa o adwokaturze).</w:t>
            </w:r>
          </w:p>
          <w:p w14:paraId="4DB7391C" w14:textId="0916C97B" w:rsidR="00CA4AF6" w:rsidRDefault="00CA4AF6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A3C3326" w14:textId="42460648" w:rsidR="00CA4AF6" w:rsidRPr="00313AED" w:rsidRDefault="00CA4AF6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Zasady dotyczące instytucji </w:t>
            </w:r>
            <w:r w:rsidR="004665CA">
              <w:rPr>
                <w:rFonts w:ascii="Lato" w:hAnsi="Lato"/>
                <w:sz w:val="20"/>
                <w:szCs w:val="20"/>
              </w:rPr>
              <w:t xml:space="preserve">współpracy z </w:t>
            </w:r>
            <w:r>
              <w:rPr>
                <w:rFonts w:ascii="Lato" w:hAnsi="Lato"/>
                <w:sz w:val="20"/>
                <w:szCs w:val="20"/>
              </w:rPr>
              <w:t>opiek</w:t>
            </w:r>
            <w:r w:rsidR="004665CA">
              <w:rPr>
                <w:rFonts w:ascii="Lato" w:hAnsi="Lato"/>
                <w:sz w:val="20"/>
                <w:szCs w:val="20"/>
              </w:rPr>
              <w:t>unem</w:t>
            </w:r>
            <w:r>
              <w:rPr>
                <w:rFonts w:ascii="Lato" w:hAnsi="Lato"/>
                <w:sz w:val="20"/>
                <w:szCs w:val="20"/>
              </w:rPr>
              <w:t xml:space="preserve"> został</w:t>
            </w:r>
            <w:r w:rsidR="004665CA">
              <w:rPr>
                <w:rFonts w:ascii="Lato" w:hAnsi="Lato"/>
                <w:sz w:val="20"/>
                <w:szCs w:val="20"/>
              </w:rPr>
              <w:t>y</w:t>
            </w:r>
            <w:r w:rsidR="00874E72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uszczegółowione na poziomie ustawy, m.in. w art. 17 ust. 5 i 6 oraz art. 20 ust. 5 i 11, co w odpowiedzi na postulaty RCL ma stanowić pełniejsze zabezpiecz</w:t>
            </w:r>
            <w:r w:rsidR="004665CA">
              <w:rPr>
                <w:rFonts w:ascii="Lato" w:hAnsi="Lato"/>
                <w:sz w:val="20"/>
                <w:szCs w:val="20"/>
              </w:rPr>
              <w:t>e</w:t>
            </w:r>
            <w:r>
              <w:rPr>
                <w:rFonts w:ascii="Lato" w:hAnsi="Lato"/>
                <w:sz w:val="20"/>
                <w:szCs w:val="20"/>
              </w:rPr>
              <w:t xml:space="preserve">nie praw psychologów objętych obowiązkiem opieki.  </w:t>
            </w:r>
          </w:p>
          <w:p w14:paraId="5B08591F" w14:textId="77777777" w:rsidR="00A45038" w:rsidRDefault="00A45038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FD28881" w14:textId="0927E852" w:rsidR="002A0DBE" w:rsidRPr="007147A3" w:rsidRDefault="002A0DBE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Ad a)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7B8C61D0" w14:textId="1C91F310" w:rsidR="002A0DBE" w:rsidRPr="00056601" w:rsidRDefault="002A0DBE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Zmieniono art. 17 ust. 3</w:t>
            </w:r>
            <w:r w:rsidR="000B18B8" w:rsidRPr="00056601">
              <w:rPr>
                <w:rFonts w:ascii="Lato" w:hAnsi="Lato"/>
                <w:sz w:val="20"/>
                <w:szCs w:val="20"/>
              </w:rPr>
              <w:t xml:space="preserve"> projektowanej ustawy</w:t>
            </w:r>
            <w:r w:rsidRPr="00056601">
              <w:rPr>
                <w:rFonts w:ascii="Lato" w:hAnsi="Lato"/>
                <w:sz w:val="20"/>
                <w:szCs w:val="20"/>
              </w:rPr>
              <w:t>, który otrzymał brzmienie:</w:t>
            </w:r>
          </w:p>
          <w:p w14:paraId="49E834EB" w14:textId="6B4744CD" w:rsidR="002A0DBE" w:rsidRDefault="002A0DBE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„</w:t>
            </w:r>
            <w:r w:rsidR="00F67EB0" w:rsidRPr="00F67EB0">
              <w:rPr>
                <w:rFonts w:ascii="Lato" w:hAnsi="Lato"/>
                <w:sz w:val="20"/>
                <w:szCs w:val="20"/>
              </w:rPr>
              <w:t>Opiekunem jest psycholog, który wykonuje zawód psychologa co najmniej przez 3 lata i złożył właściwej regionalnej radzie pisemne oświadczenie o następującej treści: „Świadomy/Świadoma odpowiedzialności karnej za złożenie fałszywego oświadczenia oświadczam, że wykonuję zawód psychologa przez co najmniej 3 lata</w:t>
            </w:r>
            <w:r w:rsidRPr="00056601">
              <w:rPr>
                <w:rFonts w:ascii="Lato" w:hAnsi="Lato"/>
                <w:sz w:val="20"/>
                <w:szCs w:val="20"/>
              </w:rPr>
              <w:t>.”</w:t>
            </w:r>
          </w:p>
          <w:p w14:paraId="28275C58" w14:textId="77777777" w:rsidR="00F67EB0" w:rsidRPr="00056601" w:rsidRDefault="00F67EB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60C1597" w14:textId="47B28CB3" w:rsidR="002A0DBE" w:rsidRPr="00056601" w:rsidRDefault="002A0DBE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Konsekwencją powyższej zmiany była modyfikacja treści art. 15</w:t>
            </w:r>
            <w:r w:rsidR="00F67EB0">
              <w:rPr>
                <w:rFonts w:ascii="Lato" w:hAnsi="Lato"/>
                <w:sz w:val="20"/>
                <w:szCs w:val="20"/>
              </w:rPr>
              <w:t>7</w:t>
            </w:r>
            <w:r w:rsidRPr="00056601">
              <w:rPr>
                <w:rFonts w:ascii="Lato" w:hAnsi="Lato"/>
                <w:sz w:val="20"/>
                <w:szCs w:val="20"/>
              </w:rPr>
              <w:t xml:space="preserve"> (poprzednio 152), który w punkcie 3 otrzymał brzmienie:</w:t>
            </w:r>
          </w:p>
          <w:p w14:paraId="5B0CA0F0" w14:textId="147B1299" w:rsidR="002A0DBE" w:rsidRPr="00056601" w:rsidRDefault="00F67EB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„</w:t>
            </w:r>
            <w:r w:rsidR="002A0DBE" w:rsidRPr="00056601">
              <w:rPr>
                <w:rFonts w:ascii="Lato" w:hAnsi="Lato"/>
                <w:sz w:val="20"/>
                <w:szCs w:val="20"/>
              </w:rPr>
              <w:t>Art. 15</w:t>
            </w:r>
            <w:r>
              <w:rPr>
                <w:rFonts w:ascii="Lato" w:hAnsi="Lato"/>
                <w:sz w:val="20"/>
                <w:szCs w:val="20"/>
              </w:rPr>
              <w:t>7</w:t>
            </w:r>
            <w:r w:rsidR="002A0DBE" w:rsidRPr="00056601">
              <w:rPr>
                <w:rFonts w:ascii="Lato" w:hAnsi="Lato"/>
                <w:sz w:val="20"/>
                <w:szCs w:val="20"/>
              </w:rPr>
              <w:t>. Ustawa wchodzi w życie po upływie 2 lat i 3 miesięcy, od dnia ogłoszenia, z wyjątkiem:</w:t>
            </w:r>
          </w:p>
          <w:p w14:paraId="4B9240BC" w14:textId="618E76BD" w:rsidR="002A0DBE" w:rsidRPr="00056601" w:rsidRDefault="002A0DBE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 xml:space="preserve">3) </w:t>
            </w:r>
            <w:r w:rsidR="00F67EB0" w:rsidRPr="00F67EB0">
              <w:rPr>
                <w:rFonts w:ascii="Lato" w:hAnsi="Lato"/>
                <w:sz w:val="20"/>
                <w:szCs w:val="20"/>
              </w:rPr>
              <w:t xml:space="preserve">art. 17 ust. 3, który wchodzi w życie po upływie 5 lat i 3 miesięcy od dnia ogłoszenia. Do tego czasu opiekunem mogą być osoby, które zostały wpisane do Rejestru w trybie art. 151 ust. 2 i złożyły </w:t>
            </w:r>
            <w:r w:rsidR="00F67EB0" w:rsidRPr="00F67EB0">
              <w:rPr>
                <w:rFonts w:ascii="Lato" w:hAnsi="Lato"/>
                <w:sz w:val="20"/>
                <w:szCs w:val="20"/>
              </w:rPr>
              <w:lastRenderedPageBreak/>
              <w:t>oświadczenie, o którym mowa w art. 151 ust. 5</w:t>
            </w:r>
            <w:r w:rsidRPr="00056601">
              <w:rPr>
                <w:rFonts w:ascii="Lato" w:hAnsi="Lato"/>
                <w:sz w:val="20"/>
                <w:szCs w:val="20"/>
              </w:rPr>
              <w:t>.</w:t>
            </w:r>
            <w:r w:rsidR="00F67EB0">
              <w:rPr>
                <w:rFonts w:ascii="Lato" w:hAnsi="Lato"/>
                <w:sz w:val="20"/>
                <w:szCs w:val="20"/>
              </w:rPr>
              <w:t>”</w:t>
            </w:r>
          </w:p>
          <w:p w14:paraId="3F78AF6F" w14:textId="77777777" w:rsidR="002A7710" w:rsidRPr="00056601" w:rsidRDefault="002A7710" w:rsidP="009C066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0DD0DD88" w14:textId="4C24EBD9" w:rsidR="002A0DBE" w:rsidRPr="007147A3" w:rsidRDefault="002A0DBE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Ad </w:t>
            </w:r>
            <w:r w:rsidR="002A7710" w:rsidRPr="007147A3">
              <w:rPr>
                <w:rFonts w:ascii="Lato" w:hAnsi="Lato"/>
                <w:b/>
                <w:bCs/>
                <w:sz w:val="20"/>
                <w:szCs w:val="20"/>
              </w:rPr>
              <w:t>b</w:t>
            </w: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2A7710"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nie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36503F12" w14:textId="538AA913" w:rsidR="002A7710" w:rsidRPr="00313AED" w:rsidRDefault="000B18B8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313AED">
              <w:rPr>
                <w:rFonts w:ascii="Lato" w:hAnsi="Lato"/>
                <w:sz w:val="20"/>
                <w:szCs w:val="20"/>
              </w:rPr>
              <w:t>O wysokości wynagrodzenia dla opiekuna będzie rozstrzygał samorząd. Określenie tej wysokości nie jest bowiem możliwe bez wiedzy o dochodach samorządu.</w:t>
            </w:r>
            <w:r w:rsidR="007147A3">
              <w:rPr>
                <w:rFonts w:ascii="Lato" w:hAnsi="Lato"/>
                <w:sz w:val="20"/>
                <w:szCs w:val="20"/>
              </w:rPr>
              <w:t xml:space="preserve"> </w:t>
            </w:r>
            <w:r w:rsidR="002A7710" w:rsidRPr="00313AED">
              <w:rPr>
                <w:rFonts w:ascii="Lato" w:hAnsi="Lato"/>
                <w:sz w:val="20"/>
                <w:szCs w:val="20"/>
              </w:rPr>
              <w:t>Analogiczne rozwiązania funkcjonują w odniesieniu do innych zawodów regulowanych</w:t>
            </w:r>
            <w:r w:rsidR="004665CA">
              <w:rPr>
                <w:rFonts w:ascii="Lato" w:hAnsi="Lato"/>
                <w:sz w:val="20"/>
                <w:szCs w:val="20"/>
              </w:rPr>
              <w:t xml:space="preserve"> np. u radców prawnych</w:t>
            </w:r>
            <w:r w:rsidR="002A7710" w:rsidRPr="00313AED">
              <w:rPr>
                <w:rFonts w:ascii="Lato" w:hAnsi="Lato"/>
                <w:sz w:val="20"/>
                <w:szCs w:val="20"/>
              </w:rPr>
              <w:t>. Nie wskazuje się szczegółowo ani minimalnej ani maksymalnej kwoty wynagrodzenia opiekuna.</w:t>
            </w:r>
          </w:p>
          <w:p w14:paraId="5EB67FED" w14:textId="1A568DAD" w:rsidR="002A7710" w:rsidRPr="00056601" w:rsidRDefault="002A7710" w:rsidP="009C066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7EC34AB8" w14:textId="5C0D0DDF" w:rsidR="002A7710" w:rsidRPr="007147A3" w:rsidRDefault="002A7710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Ad c)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414CE717" w14:textId="77777777" w:rsidR="002A7710" w:rsidRPr="00056601" w:rsidRDefault="002A771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Zmieniono art. 20 ust. 1:</w:t>
            </w:r>
          </w:p>
          <w:p w14:paraId="4C23E052" w14:textId="6736CBC6" w:rsidR="002C32CC" w:rsidRPr="00056601" w:rsidRDefault="002A771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 xml:space="preserve">„Okres współpracy z opiekunem nie może być krótszy niż 9 miesięcy i nie może przekroczyć 24 miesięcy, począwszy od dnia doręczenia psychologowi pisemnej informacji o wskazaniu opiekuna przez regionalną radę (…)” </w:t>
            </w:r>
          </w:p>
          <w:p w14:paraId="125FB089" w14:textId="74110A9B" w:rsidR="002C32CC" w:rsidRDefault="002C32CC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CD0C67B" w14:textId="005B455D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880AABF" w14:textId="0B233071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00612C0" w14:textId="77777777" w:rsidR="007147A3" w:rsidRPr="00056601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179FF83E" w14:textId="00A9656C" w:rsidR="002A7710" w:rsidRPr="007147A3" w:rsidRDefault="002A7710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Ad d)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42DD7833" w14:textId="798A2C7C" w:rsidR="002C32CC" w:rsidRPr="00056601" w:rsidRDefault="000B18B8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Wprowadzono ust. 2 w</w:t>
            </w:r>
            <w:r w:rsidR="002A7710" w:rsidRPr="00056601">
              <w:rPr>
                <w:rFonts w:ascii="Lato" w:hAnsi="Lato"/>
                <w:sz w:val="20"/>
                <w:szCs w:val="20"/>
              </w:rPr>
              <w:t xml:space="preserve"> art. </w:t>
            </w:r>
            <w:r w:rsidRPr="00056601">
              <w:rPr>
                <w:rFonts w:ascii="Lato" w:hAnsi="Lato"/>
                <w:sz w:val="20"/>
                <w:szCs w:val="20"/>
              </w:rPr>
              <w:t>9 projektowanej ustawy w brzmieniu</w:t>
            </w:r>
            <w:r w:rsidR="002A7710" w:rsidRPr="00056601">
              <w:rPr>
                <w:rFonts w:ascii="Lato" w:hAnsi="Lato"/>
                <w:sz w:val="20"/>
                <w:szCs w:val="20"/>
              </w:rPr>
              <w:t>:</w:t>
            </w:r>
          </w:p>
          <w:p w14:paraId="55A501D6" w14:textId="4D7EAB0B" w:rsidR="000B18B8" w:rsidRPr="00056601" w:rsidRDefault="002A771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 xml:space="preserve">„2. </w:t>
            </w:r>
            <w:r w:rsidR="007147A3" w:rsidRPr="007147A3">
              <w:rPr>
                <w:rFonts w:ascii="Lato" w:hAnsi="Lato"/>
                <w:sz w:val="20"/>
                <w:szCs w:val="20"/>
              </w:rPr>
              <w:t>W przypadku, o którym mowa w art. 18 ust. 2, wniosek zawiera imię i nazwisko opiekuna oraz numer wpisu do Rejestru, z którym psycholog chce współpracować wraz z pisemną zgodą opiekuna</w:t>
            </w:r>
            <w:r w:rsidR="000B18B8" w:rsidRPr="00056601">
              <w:rPr>
                <w:rFonts w:ascii="Lato" w:hAnsi="Lato"/>
                <w:sz w:val="20"/>
                <w:szCs w:val="20"/>
              </w:rPr>
              <w:t>.</w:t>
            </w:r>
            <w:r w:rsidR="007147A3">
              <w:rPr>
                <w:rFonts w:ascii="Lato" w:hAnsi="Lato"/>
                <w:sz w:val="20"/>
                <w:szCs w:val="20"/>
              </w:rPr>
              <w:t>”</w:t>
            </w:r>
          </w:p>
          <w:p w14:paraId="0A4EDED2" w14:textId="0F74A9F7" w:rsidR="002A7710" w:rsidRDefault="002A7710" w:rsidP="009C066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09A9262D" w14:textId="77777777" w:rsidR="007147A3" w:rsidRPr="00056601" w:rsidRDefault="007147A3" w:rsidP="009C066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</w:p>
          <w:p w14:paraId="6CAFFB3F" w14:textId="7BB22626" w:rsidR="002A7710" w:rsidRPr="007147A3" w:rsidRDefault="002A7710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Ad e)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36469BD2" w14:textId="4FD37784" w:rsidR="002A7710" w:rsidRPr="00056601" w:rsidRDefault="002A771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Art. 19 podzielono na ustępy i dodano ust. 2 o treści:</w:t>
            </w:r>
          </w:p>
          <w:p w14:paraId="4DD4A27A" w14:textId="6C9FA07E" w:rsidR="002A7710" w:rsidRPr="00056601" w:rsidRDefault="002A7710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>„2. W przypadku zmiany opiekuna, przy ustalaniu liczby godzin współpracy, uwzględnia się ilość godzin współpracy z poprzednim opiekunem.”</w:t>
            </w:r>
          </w:p>
          <w:p w14:paraId="75960F04" w14:textId="77777777" w:rsidR="002C32CC" w:rsidRPr="00056601" w:rsidRDefault="002C32CC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D4B865F" w14:textId="6156653F" w:rsidR="002C32CC" w:rsidRDefault="002C32CC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4A771547" w14:textId="55781424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AA990A0" w14:textId="561E4B60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33E8873" w14:textId="7105972A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7E851BF7" w14:textId="538EE0B8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B4FD4C7" w14:textId="30A29948" w:rsidR="007147A3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68DF2177" w14:textId="77777777" w:rsidR="007147A3" w:rsidRPr="00056601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36801A2E" w14:textId="5A4CD0E5" w:rsidR="00F16098" w:rsidRPr="007147A3" w:rsidRDefault="00F16098" w:rsidP="009C0663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7147A3">
              <w:rPr>
                <w:rFonts w:ascii="Lato" w:hAnsi="Lato"/>
                <w:b/>
                <w:bCs/>
                <w:sz w:val="20"/>
                <w:szCs w:val="20"/>
              </w:rPr>
              <w:t xml:space="preserve">Ad f) </w:t>
            </w:r>
            <w:r w:rsidRPr="007147A3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444DFC7B" w14:textId="77777777" w:rsidR="000B18B8" w:rsidRPr="00056601" w:rsidRDefault="000B18B8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056601">
              <w:rPr>
                <w:rFonts w:ascii="Lato" w:hAnsi="Lato"/>
                <w:sz w:val="20"/>
                <w:szCs w:val="20"/>
              </w:rPr>
              <w:t xml:space="preserve">Zrezygnowano z regulacji, zgodnie z którą </w:t>
            </w:r>
          </w:p>
          <w:p w14:paraId="393117E5" w14:textId="4A5B989C" w:rsidR="00DF193C" w:rsidRDefault="007147A3" w:rsidP="009C0663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o</w:t>
            </w:r>
            <w:r w:rsidR="000B18B8" w:rsidRPr="00056601">
              <w:rPr>
                <w:rFonts w:ascii="Lato" w:hAnsi="Lato"/>
                <w:sz w:val="20"/>
                <w:szCs w:val="20"/>
              </w:rPr>
              <w:t>piekun ma udzielać psychologowi wsparcia w zakresie wydawanych przez niego opinii i orzeczeń psychologicznych</w:t>
            </w:r>
            <w:r>
              <w:rPr>
                <w:rFonts w:ascii="Lato" w:hAnsi="Lato"/>
                <w:sz w:val="20"/>
                <w:szCs w:val="20"/>
              </w:rPr>
              <w:t xml:space="preserve"> (p</w:t>
            </w:r>
            <w:r w:rsidR="000B18B8" w:rsidRPr="00056601">
              <w:rPr>
                <w:rFonts w:ascii="Lato" w:hAnsi="Lato"/>
                <w:sz w:val="20"/>
                <w:szCs w:val="20"/>
              </w:rPr>
              <w:t>rzepis art. 21 pkt 3 projekt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="000B18B8" w:rsidRPr="00056601">
              <w:rPr>
                <w:rFonts w:ascii="Lato" w:hAnsi="Lato"/>
                <w:sz w:val="20"/>
                <w:szCs w:val="20"/>
              </w:rPr>
              <w:t xml:space="preserve"> ustawy</w:t>
            </w:r>
            <w:r>
              <w:rPr>
                <w:rFonts w:ascii="Lato" w:hAnsi="Lato"/>
                <w:sz w:val="20"/>
                <w:szCs w:val="20"/>
              </w:rPr>
              <w:t>)</w:t>
            </w:r>
            <w:r w:rsidR="000B18B8" w:rsidRPr="00056601">
              <w:rPr>
                <w:rFonts w:ascii="Lato" w:hAnsi="Lato"/>
                <w:sz w:val="20"/>
                <w:szCs w:val="20"/>
              </w:rPr>
              <w:t>.</w:t>
            </w:r>
            <w:r>
              <w:rPr>
                <w:rFonts w:ascii="Lato" w:hAnsi="Lato"/>
                <w:sz w:val="20"/>
                <w:szCs w:val="20"/>
              </w:rPr>
              <w:t xml:space="preserve"> Dodatkowo wprowadzono w art. 17 ust. 6 w brzmieniu:</w:t>
            </w:r>
          </w:p>
          <w:p w14:paraId="3D0514E9" w14:textId="34D3324A" w:rsidR="002C32CC" w:rsidRPr="00056601" w:rsidRDefault="007147A3" w:rsidP="007147A3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„</w:t>
            </w:r>
            <w:r w:rsidRPr="007147A3">
              <w:rPr>
                <w:rFonts w:ascii="Lato" w:hAnsi="Lato"/>
                <w:sz w:val="20"/>
                <w:szCs w:val="20"/>
              </w:rPr>
              <w:t>6. Psycholog, którego dotyczy obowiązek współpracy z opiekunem, do czasu wydania opinii pozytywnej, o której mowa w art. 20 ust. 2, nie jest uprawniony do udzielania świadczeń psychologicznych na potrzeby postępowania przygotowawczego w ramach postępowania karnego, postępowań sądowych, postępowań administracyjnych oraz postępowań rekrutacyjnych do publicznych: organów, instytucji, jednostek budżetowych oraz służb mundurowych.</w:t>
            </w:r>
            <w:r>
              <w:rPr>
                <w:rFonts w:ascii="Lato" w:hAnsi="Lato"/>
                <w:sz w:val="20"/>
                <w:szCs w:val="20"/>
              </w:rPr>
              <w:t>”</w:t>
            </w:r>
          </w:p>
        </w:tc>
      </w:tr>
      <w:tr w:rsidR="00746865" w:rsidRPr="00D26B44" w14:paraId="08DDC5F7" w14:textId="77777777" w:rsidTr="0048667D">
        <w:tc>
          <w:tcPr>
            <w:tcW w:w="526" w:type="dxa"/>
          </w:tcPr>
          <w:p w14:paraId="08EABF12" w14:textId="3B2E63C9" w:rsidR="00746865" w:rsidRPr="00D26B44" w:rsidRDefault="007147A3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10</w:t>
            </w:r>
            <w:r w:rsidR="00C125DE" w:rsidRPr="00D26B4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30B0D66E" w14:textId="1C3E4C15" w:rsidR="00746865" w:rsidRPr="008B3ACD" w:rsidRDefault="007147A3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0B1EF8FB" w14:textId="23F6417E" w:rsidR="00746865" w:rsidRPr="00D26B44" w:rsidRDefault="009553FE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2</w:t>
            </w:r>
            <w:r w:rsidR="00703312">
              <w:rPr>
                <w:rFonts w:ascii="Lato" w:hAnsi="Lato" w:cs="Calibri"/>
                <w:sz w:val="20"/>
                <w:szCs w:val="20"/>
              </w:rPr>
              <w:t>5-28</w:t>
            </w:r>
          </w:p>
        </w:tc>
        <w:tc>
          <w:tcPr>
            <w:tcW w:w="4188" w:type="dxa"/>
          </w:tcPr>
          <w:p w14:paraId="3E425F72" w14:textId="46A7C6C0" w:rsidR="00746865" w:rsidRPr="00D26B44" w:rsidRDefault="00746865" w:rsidP="007147A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D26B44">
              <w:rPr>
                <w:rFonts w:ascii="Lato" w:hAnsi="Lato" w:cs="TimesNewRomanPSMT"/>
                <w:sz w:val="20"/>
                <w:szCs w:val="20"/>
              </w:rPr>
              <w:t>aktualne pozostają uwagi do projektu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z</w:t>
            </w:r>
            <w:r w:rsidRPr="00D26B44">
              <w:rPr>
                <w:rFonts w:ascii="Lato" w:hAnsi="Lato" w:cs="TimesNewRomanPSMT"/>
                <w:sz w:val="20"/>
                <w:szCs w:val="20"/>
              </w:rPr>
              <w:t>głoszone w piśmie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D26B44">
              <w:rPr>
                <w:rFonts w:ascii="Lato" w:hAnsi="Lato" w:cs="TimesNewRomanPSMT"/>
                <w:sz w:val="20"/>
                <w:szCs w:val="20"/>
              </w:rPr>
              <w:t>z dnia 12 sierpnia 2024 r. w zakresie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 xml:space="preserve"> uwagi nr 9 – dotyczącej konieczności dookreślenia w projekcie ustawy, czy zawarte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w niej rozwiązania dotyczące m.in.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dokumentacji psychologicznej, zakresu tajemnicy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związanej z wykonywaniem zawodu psychologa, obowiązku uzyskiwania zgody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odbiorcy świadczeń psychologicznych na podjęcie i wykonywanie świadczeń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psychologicznych, czy też prawo odmowy udzielenia świadczenia psychologicznego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będą się odnosiły do wszystkich świadczeń psychologicznych, czy tylko tych z nich,</w:t>
            </w:r>
            <w:r w:rsidR="007147A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które nie noszą cech świadczenia zdrowotnego (i w konsekwencji nie podlegają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odpowiednim regulacjom dotyczącym świadczeń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zdrowotnych); należy podkreślić,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że wyrażona w stanowisku Projektodawcy teza o tym, że świadczenia psychologiczne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nie są w każdym przypadku tożsame ze świadczeniami zdrowotnymi, jakkolwiek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prawdziwa, nie stanowi odpowiedzi na podniesioną w uwadze wątpliwość – ta bowiem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odnosiła się do przypadków, w których świadczenia psychologiczne są zarazem</w:t>
            </w:r>
            <w:r w:rsidR="00DF193C" w:rsidRPr="00D26B4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D26B44">
              <w:rPr>
                <w:rFonts w:ascii="Lato" w:hAnsi="Lato" w:cs="TimesNewRomanPSMT"/>
                <w:sz w:val="20"/>
                <w:szCs w:val="20"/>
              </w:rPr>
              <w:t>świadczeniami zdrowotnymi;</w:t>
            </w:r>
          </w:p>
        </w:tc>
        <w:tc>
          <w:tcPr>
            <w:tcW w:w="2573" w:type="dxa"/>
          </w:tcPr>
          <w:p w14:paraId="13545CFA" w14:textId="77777777" w:rsidR="00746865" w:rsidRPr="00D26B44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369B1794" w14:textId="77777777" w:rsidR="00F16098" w:rsidRPr="00D26B44" w:rsidRDefault="002417B5" w:rsidP="007147A3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D26B4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3AB09A7D" w14:textId="58818D77" w:rsidR="00313AED" w:rsidRPr="00D26B44" w:rsidRDefault="002417B5" w:rsidP="007147A3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D26B44">
              <w:rPr>
                <w:rFonts w:ascii="Lato" w:hAnsi="Lato"/>
                <w:sz w:val="20"/>
                <w:szCs w:val="20"/>
              </w:rPr>
              <w:t xml:space="preserve">Ilekroć w projekcie ustawy jest mowa o świadczeniach psychologicznych rozumie się przez to świadczenia określone w art. 23 ust. 2 projektu. </w:t>
            </w:r>
            <w:r w:rsidR="00DE5A76">
              <w:rPr>
                <w:rFonts w:ascii="Lato" w:hAnsi="Lato"/>
                <w:sz w:val="20"/>
                <w:szCs w:val="20"/>
              </w:rPr>
              <w:t>Co istotne, ś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wiadczenia psychologiczne nie są tożsame ze świadczeniami </w:t>
            </w:r>
            <w:r w:rsidR="00777B91" w:rsidRPr="00D26B44">
              <w:rPr>
                <w:rFonts w:ascii="Lato" w:hAnsi="Lato"/>
                <w:sz w:val="20"/>
                <w:szCs w:val="20"/>
              </w:rPr>
              <w:t>zdrowotnym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i. Odnoszą się </w:t>
            </w:r>
            <w:r w:rsidR="00162ECC">
              <w:rPr>
                <w:rFonts w:ascii="Lato" w:hAnsi="Lato"/>
                <w:sz w:val="20"/>
                <w:szCs w:val="20"/>
              </w:rPr>
              <w:t xml:space="preserve">one </w:t>
            </w:r>
            <w:r w:rsidRPr="00D26B44">
              <w:rPr>
                <w:rFonts w:ascii="Lato" w:hAnsi="Lato"/>
                <w:sz w:val="20"/>
                <w:szCs w:val="20"/>
              </w:rPr>
              <w:t>także do innych obszarów psychologii np. psychologi</w:t>
            </w:r>
            <w:r w:rsidR="00313AED" w:rsidRPr="00D26B44">
              <w:rPr>
                <w:rFonts w:ascii="Lato" w:hAnsi="Lato"/>
                <w:sz w:val="20"/>
                <w:szCs w:val="20"/>
              </w:rPr>
              <w:t>i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szkoln</w:t>
            </w:r>
            <w:r w:rsidR="00313AED" w:rsidRPr="00D26B44">
              <w:rPr>
                <w:rFonts w:ascii="Lato" w:hAnsi="Lato"/>
                <w:sz w:val="20"/>
                <w:szCs w:val="20"/>
              </w:rPr>
              <w:t>ej,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psychologi</w:t>
            </w:r>
            <w:r w:rsidR="00313AED" w:rsidRPr="00D26B44">
              <w:rPr>
                <w:rFonts w:ascii="Lato" w:hAnsi="Lato"/>
                <w:sz w:val="20"/>
                <w:szCs w:val="20"/>
              </w:rPr>
              <w:t>i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biznesu.</w:t>
            </w:r>
            <w:r w:rsidR="00071DE0" w:rsidRPr="00D26B44">
              <w:rPr>
                <w:rFonts w:ascii="Lato" w:hAnsi="Lato"/>
                <w:sz w:val="20"/>
                <w:szCs w:val="20"/>
              </w:rPr>
              <w:t xml:space="preserve"> Rozwiązania wskazane w projekcie ustawy </w:t>
            </w:r>
            <w:r w:rsidR="005D1AD0" w:rsidRPr="00D26B44">
              <w:rPr>
                <w:rFonts w:ascii="Lato" w:hAnsi="Lato"/>
                <w:sz w:val="20"/>
                <w:szCs w:val="20"/>
              </w:rPr>
              <w:t>w zakresie</w:t>
            </w:r>
            <w:r w:rsidR="00252585">
              <w:rPr>
                <w:rFonts w:ascii="Lato" w:hAnsi="Lato"/>
                <w:sz w:val="20"/>
                <w:szCs w:val="20"/>
              </w:rPr>
              <w:t>:</w:t>
            </w:r>
            <w:r w:rsidR="005D1AD0" w:rsidRPr="00D26B44">
              <w:rPr>
                <w:rFonts w:ascii="Lato" w:hAnsi="Lato"/>
                <w:sz w:val="20"/>
                <w:szCs w:val="20"/>
              </w:rPr>
              <w:t xml:space="preserve"> dokumentacji psychologicznej, zachowania tajemnicy przez psychologa oraz kwestii zgody na wykonywanie świadczeń psychologicznych, </w:t>
            </w:r>
            <w:r w:rsidR="00071DE0" w:rsidRPr="00D26B44">
              <w:rPr>
                <w:rFonts w:ascii="Lato" w:hAnsi="Lato"/>
                <w:sz w:val="20"/>
                <w:szCs w:val="20"/>
              </w:rPr>
              <w:t xml:space="preserve">odnoszą </w:t>
            </w:r>
            <w:r w:rsidR="007147A3">
              <w:rPr>
                <w:rFonts w:ascii="Lato" w:hAnsi="Lato"/>
                <w:sz w:val="20"/>
                <w:szCs w:val="20"/>
              </w:rPr>
              <w:t xml:space="preserve">się </w:t>
            </w:r>
            <w:r w:rsidR="00071DE0" w:rsidRPr="00D26B44">
              <w:rPr>
                <w:rFonts w:ascii="Lato" w:hAnsi="Lato"/>
                <w:sz w:val="20"/>
                <w:szCs w:val="20"/>
              </w:rPr>
              <w:t xml:space="preserve">do wszystkich świadczeń psychologicznych, również tych które noszą cechy świadczeń zdrowotnych, </w:t>
            </w:r>
            <w:r w:rsidR="00071DE0" w:rsidRPr="00A82B52">
              <w:rPr>
                <w:rFonts w:ascii="Lato" w:hAnsi="Lato"/>
                <w:sz w:val="20"/>
                <w:szCs w:val="20"/>
                <w:u w:val="single"/>
              </w:rPr>
              <w:t xml:space="preserve">chyba że </w:t>
            </w:r>
            <w:r w:rsidR="00E7150C" w:rsidRPr="00A82B52">
              <w:rPr>
                <w:rFonts w:ascii="Lato" w:hAnsi="Lato"/>
                <w:sz w:val="20"/>
                <w:szCs w:val="20"/>
                <w:u w:val="single"/>
              </w:rPr>
              <w:t xml:space="preserve"> </w:t>
            </w:r>
            <w:r w:rsidR="00F9022E" w:rsidRPr="00A82B52">
              <w:rPr>
                <w:rFonts w:ascii="Lato" w:hAnsi="Lato"/>
                <w:sz w:val="20"/>
                <w:szCs w:val="20"/>
                <w:u w:val="single"/>
              </w:rPr>
              <w:t>przepisy odrębne stanowią inaczej.</w:t>
            </w:r>
          </w:p>
          <w:p w14:paraId="112A8D11" w14:textId="77C48E7B" w:rsidR="00F9022E" w:rsidRDefault="00F9022E" w:rsidP="007147A3">
            <w:pPr>
              <w:shd w:val="clear" w:color="auto" w:fill="FFFFFF"/>
              <w:jc w:val="both"/>
              <w:rPr>
                <w:rFonts w:ascii="Lato" w:hAnsi="Lato" w:cs="Noto Sans"/>
                <w:sz w:val="20"/>
                <w:szCs w:val="20"/>
              </w:rPr>
            </w:pPr>
            <w:r w:rsidRPr="00D26B44">
              <w:rPr>
                <w:rFonts w:ascii="Lato" w:hAnsi="Lato"/>
                <w:sz w:val="20"/>
                <w:szCs w:val="20"/>
              </w:rPr>
              <w:t xml:space="preserve">Wyjaśnić należy, że </w:t>
            </w:r>
            <w:r w:rsidR="008E3331">
              <w:rPr>
                <w:rFonts w:ascii="Lato" w:hAnsi="Lato"/>
                <w:sz w:val="20"/>
                <w:szCs w:val="20"/>
              </w:rPr>
              <w:t xml:space="preserve">dla </w:t>
            </w:r>
            <w:r w:rsidRPr="00D26B44">
              <w:rPr>
                <w:rFonts w:ascii="Lato" w:hAnsi="Lato"/>
                <w:sz w:val="20"/>
                <w:szCs w:val="20"/>
              </w:rPr>
              <w:t>zastosowani</w:t>
            </w:r>
            <w:r w:rsidR="008E3331">
              <w:rPr>
                <w:rFonts w:ascii="Lato" w:hAnsi="Lato"/>
                <w:sz w:val="20"/>
                <w:szCs w:val="20"/>
              </w:rPr>
              <w:t>a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w konkretnej sytuacji przepisów </w:t>
            </w:r>
            <w:r w:rsidR="00684A3D">
              <w:rPr>
                <w:rFonts w:ascii="Lato" w:hAnsi="Lato"/>
                <w:sz w:val="20"/>
                <w:szCs w:val="20"/>
              </w:rPr>
              <w:t>ustawy</w:t>
            </w:r>
            <w:r w:rsidR="00516F35">
              <w:rPr>
                <w:rFonts w:ascii="Lato" w:hAnsi="Lato"/>
                <w:sz w:val="20"/>
                <w:szCs w:val="20"/>
              </w:rPr>
              <w:t xml:space="preserve"> z dnia 6 listopada 2008 r.</w:t>
            </w:r>
            <w:r w:rsidR="00684A3D">
              <w:rPr>
                <w:rFonts w:ascii="Lato" w:hAnsi="Lato"/>
                <w:sz w:val="20"/>
                <w:szCs w:val="20"/>
              </w:rPr>
              <w:t xml:space="preserve"> o </w:t>
            </w:r>
            <w:r w:rsidRPr="00D26B44">
              <w:rPr>
                <w:rFonts w:ascii="Lato" w:hAnsi="Lato"/>
                <w:sz w:val="20"/>
                <w:szCs w:val="20"/>
              </w:rPr>
              <w:t>praw</w:t>
            </w:r>
            <w:r w:rsidR="00684A3D">
              <w:rPr>
                <w:rFonts w:ascii="Lato" w:hAnsi="Lato"/>
                <w:sz w:val="20"/>
                <w:szCs w:val="20"/>
              </w:rPr>
              <w:t>ach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pacjenta </w:t>
            </w:r>
            <w:r w:rsidR="00684A3D">
              <w:rPr>
                <w:rFonts w:ascii="Lato" w:hAnsi="Lato"/>
                <w:sz w:val="20"/>
                <w:szCs w:val="20"/>
              </w:rPr>
              <w:t xml:space="preserve">i Rzeczniku Praw Pacjenta </w:t>
            </w:r>
            <w:r w:rsidRPr="00D26B44">
              <w:rPr>
                <w:rFonts w:ascii="Lato" w:hAnsi="Lato"/>
                <w:sz w:val="20"/>
                <w:szCs w:val="20"/>
              </w:rPr>
              <w:t>rozstrzyga</w:t>
            </w:r>
            <w:r w:rsidR="008E3331">
              <w:rPr>
                <w:rFonts w:ascii="Lato" w:hAnsi="Lato"/>
                <w:sz w:val="20"/>
                <w:szCs w:val="20"/>
              </w:rPr>
              <w:t>jące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 będzie ustalenie, czy odbiorca danego świadczenia jest pacjentem w rozumieniu </w:t>
            </w:r>
            <w:r w:rsidR="008E3331">
              <w:rPr>
                <w:rFonts w:ascii="Lato" w:hAnsi="Lato"/>
                <w:sz w:val="20"/>
                <w:szCs w:val="20"/>
              </w:rPr>
              <w:t>tej ustawy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, a nie okoliczność </w:t>
            </w:r>
            <w:r w:rsidR="004E3A4F" w:rsidRPr="00D26B44">
              <w:rPr>
                <w:rFonts w:ascii="Lato" w:hAnsi="Lato"/>
                <w:sz w:val="20"/>
                <w:szCs w:val="20"/>
              </w:rPr>
              <w:t xml:space="preserve">posiadania </w:t>
            </w:r>
            <w:r w:rsidRPr="00D26B44">
              <w:rPr>
                <w:rFonts w:ascii="Lato" w:hAnsi="Lato"/>
                <w:sz w:val="20"/>
                <w:szCs w:val="20"/>
              </w:rPr>
              <w:t xml:space="preserve">przez dane świadczenie </w:t>
            </w:r>
            <w:r w:rsidR="004E3A4F" w:rsidRPr="00D26B44">
              <w:rPr>
                <w:rFonts w:ascii="Lato" w:hAnsi="Lato"/>
                <w:sz w:val="20"/>
                <w:szCs w:val="20"/>
              </w:rPr>
              <w:t xml:space="preserve">cech </w:t>
            </w:r>
            <w:r w:rsidRPr="00D26B44">
              <w:rPr>
                <w:rFonts w:ascii="Lato" w:hAnsi="Lato"/>
                <w:sz w:val="20"/>
                <w:szCs w:val="20"/>
              </w:rPr>
              <w:t>świadczenia zdrowotnego.</w:t>
            </w:r>
            <w:r w:rsidR="00384DAB" w:rsidRPr="00D26B44">
              <w:rPr>
                <w:rFonts w:ascii="Lato" w:hAnsi="Lato"/>
                <w:sz w:val="20"/>
                <w:szCs w:val="20"/>
              </w:rPr>
              <w:t xml:space="preserve"> Zgodnie z definicją </w:t>
            </w:r>
            <w:r w:rsidR="007E6EB8">
              <w:rPr>
                <w:rFonts w:ascii="Lato" w:hAnsi="Lato"/>
                <w:sz w:val="20"/>
                <w:szCs w:val="20"/>
              </w:rPr>
              <w:t xml:space="preserve">legalną </w:t>
            </w:r>
            <w:r w:rsidR="00384DAB" w:rsidRPr="00D26B44">
              <w:rPr>
                <w:rFonts w:ascii="Lato" w:hAnsi="Lato"/>
                <w:sz w:val="20"/>
                <w:szCs w:val="20"/>
              </w:rPr>
              <w:t xml:space="preserve">zawartą w ustawie </w:t>
            </w:r>
            <w:r w:rsidR="006140CF" w:rsidRPr="006607A1">
              <w:rPr>
                <w:rFonts w:ascii="Lato" w:hAnsi="Lato" w:cs="Noto Sans"/>
                <w:sz w:val="20"/>
                <w:szCs w:val="20"/>
              </w:rPr>
              <w:t>z dnia 15 kwietnia 2011 r</w:t>
            </w:r>
            <w:r w:rsidR="006140CF">
              <w:rPr>
                <w:rFonts w:ascii="Lato" w:hAnsi="Lato" w:cs="Noto Sans"/>
                <w:sz w:val="20"/>
                <w:szCs w:val="20"/>
              </w:rPr>
              <w:t xml:space="preserve">. </w:t>
            </w:r>
            <w:r w:rsidR="00384DAB" w:rsidRPr="00D26B44">
              <w:rPr>
                <w:rFonts w:ascii="Lato" w:hAnsi="Lato"/>
                <w:sz w:val="20"/>
                <w:szCs w:val="20"/>
              </w:rPr>
              <w:t xml:space="preserve">o działalności leczniczej </w:t>
            </w:r>
            <w:r w:rsidR="004E3A4F" w:rsidRPr="00D26B44">
              <w:rPr>
                <w:rFonts w:ascii="Lato" w:hAnsi="Lato"/>
                <w:sz w:val="20"/>
                <w:szCs w:val="20"/>
              </w:rPr>
              <w:t xml:space="preserve">świadczenie zdrowotne to </w:t>
            </w:r>
            <w:r w:rsidR="004E3A4F" w:rsidRP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działania służące zachowaniu, ratowaniu, przywracaniu lub poprawie zdrowia oraz inne działania medyczne wynikające z procesu leczenia lub przepisów </w:t>
            </w:r>
            <w:r w:rsidR="004E3A4F" w:rsidRP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lastRenderedPageBreak/>
              <w:t>odrębnych regulujących zasady ich wykonywania.</w:t>
            </w:r>
            <w:r w:rsidR="00A615F9" w:rsidRP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Stosownie zaś do regulacji ustawy o prawach pacjenta i Rzeczniku Praw Pacjenta</w:t>
            </w:r>
            <w:r w:rsidR="007D569A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,</w:t>
            </w:r>
            <w:r w:rsidR="00A615F9" w:rsidRP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</w:t>
            </w:r>
            <w:r w:rsidR="00D26B44" w:rsidRP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pacjentem jest osoba zwracającą się o udzielenie świadczeń zdrowotnych lub korzystającą ze świadczeń zdrowotnych udzielanych przez podmiot udzielający świadczeń zdrowotnych lub osobę wykonującą zawód medyczny</w:t>
            </w:r>
            <w:r w:rsidR="00D26B44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.</w:t>
            </w:r>
            <w:r w:rsidR="006607A1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 xml:space="preserve"> </w:t>
            </w:r>
            <w:r w:rsidR="006607A1" w:rsidRPr="006607A1">
              <w:rPr>
                <w:rFonts w:ascii="Lato" w:hAnsi="Lato" w:cs="Noto Sans"/>
                <w:sz w:val="20"/>
                <w:szCs w:val="20"/>
                <w:shd w:val="clear" w:color="auto" w:fill="FFFFFF"/>
              </w:rPr>
              <w:t>P</w:t>
            </w:r>
            <w:r w:rsidR="006607A1" w:rsidRPr="006607A1">
              <w:rPr>
                <w:rFonts w:ascii="Lato" w:hAnsi="Lato" w:cs="Noto Sans"/>
                <w:sz w:val="20"/>
                <w:szCs w:val="20"/>
              </w:rPr>
              <w:t>odmiot</w:t>
            </w:r>
            <w:r w:rsidR="006607A1">
              <w:rPr>
                <w:rFonts w:ascii="Lato" w:hAnsi="Lato" w:cs="Noto Sans"/>
                <w:sz w:val="20"/>
                <w:szCs w:val="20"/>
              </w:rPr>
              <w:t xml:space="preserve">em </w:t>
            </w:r>
            <w:r w:rsidR="006607A1" w:rsidRPr="006607A1">
              <w:rPr>
                <w:rFonts w:ascii="Lato" w:hAnsi="Lato" w:cs="Noto Sans"/>
                <w:sz w:val="20"/>
                <w:szCs w:val="20"/>
              </w:rPr>
              <w:t>udzielający</w:t>
            </w:r>
            <w:r w:rsidR="006607A1">
              <w:rPr>
                <w:rFonts w:ascii="Lato" w:hAnsi="Lato" w:cs="Noto Sans"/>
                <w:sz w:val="20"/>
                <w:szCs w:val="20"/>
              </w:rPr>
              <w:t>m</w:t>
            </w:r>
            <w:r w:rsidR="006607A1" w:rsidRPr="006607A1">
              <w:rPr>
                <w:rFonts w:ascii="Lato" w:hAnsi="Lato" w:cs="Noto Sans"/>
                <w:sz w:val="20"/>
                <w:szCs w:val="20"/>
              </w:rPr>
              <w:t xml:space="preserve"> świadcze</w:t>
            </w:r>
            <w:r w:rsidR="000E02D5">
              <w:rPr>
                <w:rFonts w:ascii="Lato" w:hAnsi="Lato" w:cs="Noto Sans"/>
                <w:sz w:val="20"/>
                <w:szCs w:val="20"/>
              </w:rPr>
              <w:t>nia</w:t>
            </w:r>
            <w:r w:rsidR="006607A1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="006607A1" w:rsidRPr="006607A1">
              <w:rPr>
                <w:rFonts w:ascii="Lato" w:hAnsi="Lato" w:cs="Noto Sans"/>
                <w:sz w:val="20"/>
                <w:szCs w:val="20"/>
              </w:rPr>
              <w:t>zdrowotn</w:t>
            </w:r>
            <w:r w:rsidR="000E02D5">
              <w:rPr>
                <w:rFonts w:ascii="Lato" w:hAnsi="Lato" w:cs="Noto Sans"/>
                <w:sz w:val="20"/>
                <w:szCs w:val="20"/>
              </w:rPr>
              <w:t>e</w:t>
            </w:r>
            <w:r w:rsidR="006607A1">
              <w:rPr>
                <w:rFonts w:ascii="Lato" w:hAnsi="Lato" w:cs="Noto Sans"/>
                <w:sz w:val="20"/>
                <w:szCs w:val="20"/>
              </w:rPr>
              <w:t xml:space="preserve"> jest</w:t>
            </w:r>
            <w:r w:rsidR="006140CF">
              <w:rPr>
                <w:rFonts w:ascii="Lato" w:hAnsi="Lato" w:cs="Noto Sans"/>
                <w:sz w:val="20"/>
                <w:szCs w:val="20"/>
              </w:rPr>
              <w:t xml:space="preserve"> natomiast</w:t>
            </w:r>
            <w:r w:rsidR="00061023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="006607A1">
              <w:rPr>
                <w:rFonts w:ascii="Lato" w:hAnsi="Lato" w:cs="Noto Sans"/>
                <w:sz w:val="20"/>
                <w:szCs w:val="20"/>
              </w:rPr>
              <w:t>– w rozumieniu tej ustawy -</w:t>
            </w:r>
            <w:r w:rsidR="006607A1" w:rsidRPr="006607A1">
              <w:rPr>
                <w:rFonts w:ascii="Lato" w:hAnsi="Lato" w:cs="Noto Sans"/>
                <w:sz w:val="20"/>
                <w:szCs w:val="20"/>
              </w:rPr>
              <w:t xml:space="preserve"> podmiot wykonujący działalność leczniczą, o którym mowa w </w:t>
            </w:r>
            <w:hyperlink r:id="rId7" w:history="1">
              <w:r w:rsidR="006607A1" w:rsidRPr="006607A1">
                <w:rPr>
                  <w:rStyle w:val="Hipercze"/>
                  <w:rFonts w:ascii="Lato" w:hAnsi="Lato" w:cs="Noto Sans"/>
                  <w:color w:val="auto"/>
                  <w:sz w:val="20"/>
                  <w:szCs w:val="20"/>
                  <w:u w:val="none"/>
                </w:rPr>
                <w:t>art. 2 ust. 1 pkt 5</w:t>
              </w:r>
            </w:hyperlink>
            <w:r w:rsidR="006607A1" w:rsidRPr="006607A1">
              <w:rPr>
                <w:rFonts w:ascii="Lato" w:hAnsi="Lato" w:cs="Noto Sans"/>
                <w:sz w:val="20"/>
                <w:szCs w:val="20"/>
              </w:rPr>
              <w:t> ustawy o działalności leczniczej</w:t>
            </w:r>
            <w:r w:rsidR="00AB68E7">
              <w:rPr>
                <w:rFonts w:ascii="Lato" w:hAnsi="Lato" w:cs="Noto Sans"/>
                <w:sz w:val="20"/>
                <w:szCs w:val="20"/>
              </w:rPr>
              <w:t>.</w:t>
            </w:r>
            <w:r w:rsidR="00061023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="00AB68E7" w:rsidRPr="00AB68E7">
              <w:rPr>
                <w:rFonts w:ascii="Lato" w:hAnsi="Lato" w:cs="Noto Sans"/>
                <w:sz w:val="20"/>
                <w:szCs w:val="20"/>
              </w:rPr>
              <w:t>Mając na uwadze powyższe</w:t>
            </w:r>
            <w:r w:rsidR="004839EF">
              <w:rPr>
                <w:rFonts w:ascii="Lato" w:hAnsi="Lato" w:cs="Noto Sans"/>
                <w:sz w:val="20"/>
                <w:szCs w:val="20"/>
              </w:rPr>
              <w:t>,</w:t>
            </w:r>
            <w:r w:rsidR="00AB68E7" w:rsidRPr="00AB68E7">
              <w:rPr>
                <w:rFonts w:ascii="Lato" w:hAnsi="Lato" w:cs="Noto Sans"/>
                <w:sz w:val="20"/>
                <w:szCs w:val="20"/>
              </w:rPr>
              <w:t xml:space="preserve"> zauważyć</w:t>
            </w:r>
            <w:r w:rsidR="00AB68E7">
              <w:rPr>
                <w:rFonts w:ascii="Lato" w:hAnsi="Lato" w:cs="Noto Sans"/>
                <w:sz w:val="20"/>
                <w:szCs w:val="20"/>
              </w:rPr>
              <w:t xml:space="preserve"> należy, że w wielu przypadkach mamy do czynienia ze świadczeniami psychologicznymi, które nie noszą  znamion świadczeń zdrowotnych. Z kolei, duża część świadczeń psychologicznych mających cechy świadczeń zdrowotnych udzielanych jest w ramach prywatnych praktyk psychologicznych (indywidualnej działalności gospodarczej psychologów), które nie są podmiotami wykonującymi działalność leczniczą w rozumieniu ustawy o działalności leczniczej. Odbiorcy tych świadczeń nie są zatem </w:t>
            </w:r>
            <w:r w:rsidR="002C16C7">
              <w:rPr>
                <w:rFonts w:ascii="Lato" w:hAnsi="Lato" w:cs="Noto Sans"/>
                <w:sz w:val="20"/>
                <w:szCs w:val="20"/>
              </w:rPr>
              <w:t>pacjentami i nie korzystają z praw określonych w ustawie o prawach pacjenta</w:t>
            </w:r>
            <w:r w:rsidR="00061023">
              <w:rPr>
                <w:rFonts w:ascii="Lato" w:hAnsi="Lato" w:cs="Noto Sans"/>
                <w:sz w:val="20"/>
                <w:szCs w:val="20"/>
              </w:rPr>
              <w:t xml:space="preserve"> i Rzeczniku Praw Pacjenta</w:t>
            </w:r>
            <w:r w:rsidR="002C16C7">
              <w:rPr>
                <w:rFonts w:ascii="Lato" w:hAnsi="Lato" w:cs="Noto Sans"/>
                <w:sz w:val="20"/>
                <w:szCs w:val="20"/>
              </w:rPr>
              <w:t xml:space="preserve">. </w:t>
            </w:r>
            <w:r w:rsidR="00B644D3">
              <w:rPr>
                <w:rFonts w:ascii="Lato" w:hAnsi="Lato" w:cs="Noto Sans"/>
                <w:sz w:val="20"/>
                <w:szCs w:val="20"/>
              </w:rPr>
              <w:t>Zdecydowana większość świadczeń psychologicznych nie jest udzielana w podmiotach wykonujących działalność leczniczą, a co za tym idzie</w:t>
            </w:r>
            <w:r w:rsidR="005D172C">
              <w:rPr>
                <w:rFonts w:ascii="Lato" w:hAnsi="Lato" w:cs="Noto Sans"/>
                <w:sz w:val="20"/>
                <w:szCs w:val="20"/>
              </w:rPr>
              <w:t>,</w:t>
            </w:r>
            <w:r w:rsidR="00B644D3">
              <w:rPr>
                <w:rFonts w:ascii="Lato" w:hAnsi="Lato" w:cs="Noto Sans"/>
                <w:sz w:val="20"/>
                <w:szCs w:val="20"/>
              </w:rPr>
              <w:t xml:space="preserve"> do tych </w:t>
            </w:r>
            <w:r w:rsidR="00A66BE6">
              <w:rPr>
                <w:rFonts w:ascii="Lato" w:hAnsi="Lato" w:cs="Noto Sans"/>
                <w:sz w:val="20"/>
                <w:szCs w:val="20"/>
              </w:rPr>
              <w:t>świadczeń</w:t>
            </w:r>
            <w:r w:rsidR="00B644D3">
              <w:rPr>
                <w:rFonts w:ascii="Lato" w:hAnsi="Lato" w:cs="Noto Sans"/>
                <w:sz w:val="20"/>
                <w:szCs w:val="20"/>
              </w:rPr>
              <w:t xml:space="preserve"> nie mają zastosowania </w:t>
            </w:r>
            <w:r w:rsidR="00B644D3">
              <w:rPr>
                <w:rFonts w:ascii="Lato" w:hAnsi="Lato" w:cs="Noto Sans"/>
                <w:sz w:val="20"/>
                <w:szCs w:val="20"/>
              </w:rPr>
              <w:lastRenderedPageBreak/>
              <w:t xml:space="preserve">przepisy ustawy o prawach pacjenta i Rzeczniku Praw Pacjenta. </w:t>
            </w:r>
            <w:r w:rsidR="005D172C">
              <w:rPr>
                <w:rFonts w:ascii="Lato" w:hAnsi="Lato" w:cs="Noto Sans"/>
                <w:sz w:val="20"/>
                <w:szCs w:val="20"/>
              </w:rPr>
              <w:t>P</w:t>
            </w:r>
            <w:r w:rsidR="002C16C7">
              <w:rPr>
                <w:rFonts w:ascii="Lato" w:hAnsi="Lato" w:cs="Noto Sans"/>
                <w:sz w:val="20"/>
                <w:szCs w:val="20"/>
              </w:rPr>
              <w:t xml:space="preserve">rojekt ustawy </w:t>
            </w:r>
            <w:r w:rsidR="0054494C">
              <w:rPr>
                <w:rFonts w:ascii="Lato" w:hAnsi="Lato" w:cs="Noto Sans"/>
                <w:sz w:val="20"/>
                <w:szCs w:val="20"/>
              </w:rPr>
              <w:t xml:space="preserve">o zawodzie psychologa oraz samorządzie zawodowym psychologów </w:t>
            </w:r>
            <w:r w:rsidR="002C16C7">
              <w:rPr>
                <w:rFonts w:ascii="Lato" w:hAnsi="Lato" w:cs="Noto Sans"/>
                <w:sz w:val="20"/>
                <w:szCs w:val="20"/>
              </w:rPr>
              <w:t>poprzez swoje kompleksowe regulacje zapewni wszystkim odbiorcom świadczeń psychologicznych szeroką ochronę ich praw</w:t>
            </w:r>
            <w:r w:rsidR="0054494C">
              <w:rPr>
                <w:rFonts w:ascii="Lato" w:hAnsi="Lato" w:cs="Noto Sans"/>
                <w:sz w:val="20"/>
                <w:szCs w:val="20"/>
              </w:rPr>
              <w:t xml:space="preserve"> dotyczących m. in.</w:t>
            </w:r>
            <w:r w:rsidR="00B94B49">
              <w:rPr>
                <w:rFonts w:ascii="Lato" w:hAnsi="Lato" w:cs="Noto Sans"/>
                <w:sz w:val="20"/>
                <w:szCs w:val="20"/>
              </w:rPr>
              <w:t xml:space="preserve">: </w:t>
            </w:r>
            <w:r w:rsidR="0054494C">
              <w:rPr>
                <w:rFonts w:ascii="Lato" w:hAnsi="Lato" w:cs="Noto Sans"/>
                <w:sz w:val="20"/>
                <w:szCs w:val="20"/>
              </w:rPr>
              <w:t>dostępu do dokumentacji psychologicznej (czego</w:t>
            </w:r>
            <w:r w:rsidR="00A66095">
              <w:rPr>
                <w:rFonts w:ascii="Lato" w:hAnsi="Lato" w:cs="Noto Sans"/>
                <w:sz w:val="20"/>
                <w:szCs w:val="20"/>
              </w:rPr>
              <w:t xml:space="preserve"> wcześniej </w:t>
            </w:r>
            <w:r w:rsidR="0054494C">
              <w:rPr>
                <w:rFonts w:ascii="Lato" w:hAnsi="Lato" w:cs="Noto Sans"/>
                <w:sz w:val="20"/>
                <w:szCs w:val="20"/>
              </w:rPr>
              <w:t>nie był</w:t>
            </w:r>
            <w:r w:rsidR="00A66095">
              <w:rPr>
                <w:rFonts w:ascii="Lato" w:hAnsi="Lato" w:cs="Noto Sans"/>
                <w:sz w:val="20"/>
                <w:szCs w:val="20"/>
              </w:rPr>
              <w:t>o</w:t>
            </w:r>
            <w:r w:rsidR="0054494C">
              <w:rPr>
                <w:rFonts w:ascii="Lato" w:hAnsi="Lato" w:cs="Noto Sans"/>
                <w:sz w:val="20"/>
                <w:szCs w:val="20"/>
              </w:rPr>
              <w:t xml:space="preserve">), </w:t>
            </w:r>
            <w:r w:rsidR="002C16C7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="00A66095">
              <w:rPr>
                <w:rFonts w:ascii="Lato" w:hAnsi="Lato" w:cs="Noto Sans"/>
                <w:sz w:val="20"/>
                <w:szCs w:val="20"/>
              </w:rPr>
              <w:t>zgody na udzielenie świadczeń psychologicznych</w:t>
            </w:r>
            <w:r w:rsidR="00B94B49">
              <w:rPr>
                <w:rFonts w:ascii="Lato" w:hAnsi="Lato" w:cs="Noto Sans"/>
                <w:sz w:val="20"/>
                <w:szCs w:val="20"/>
              </w:rPr>
              <w:t>,</w:t>
            </w:r>
            <w:r w:rsidR="00A66095">
              <w:rPr>
                <w:rFonts w:ascii="Lato" w:hAnsi="Lato" w:cs="Noto Sans"/>
                <w:sz w:val="20"/>
                <w:szCs w:val="20"/>
              </w:rPr>
              <w:t xml:space="preserve"> zachowania w tajemnicy informacji</w:t>
            </w:r>
            <w:r w:rsidR="00B94B49">
              <w:rPr>
                <w:rFonts w:ascii="Lato" w:hAnsi="Lato" w:cs="Noto Sans"/>
                <w:sz w:val="20"/>
                <w:szCs w:val="20"/>
              </w:rPr>
              <w:t xml:space="preserve"> związanych z odbiorcami, a także informacji o celu i zakresie planowanych  </w:t>
            </w:r>
            <w:r w:rsidR="002C24A2">
              <w:rPr>
                <w:rFonts w:ascii="Lato" w:hAnsi="Lato" w:cs="Noto Sans"/>
                <w:sz w:val="20"/>
                <w:szCs w:val="20"/>
              </w:rPr>
              <w:t xml:space="preserve">świadczeń psychologicznych </w:t>
            </w:r>
            <w:r w:rsidR="00B94B49">
              <w:rPr>
                <w:rFonts w:ascii="Lato" w:hAnsi="Lato" w:cs="Noto Sans"/>
                <w:sz w:val="20"/>
                <w:szCs w:val="20"/>
              </w:rPr>
              <w:t xml:space="preserve">oraz wnioskach psychologa. </w:t>
            </w:r>
            <w:r w:rsidR="00684D0D">
              <w:rPr>
                <w:rFonts w:ascii="Lato" w:hAnsi="Lato" w:cs="Noto Sans"/>
                <w:sz w:val="20"/>
                <w:szCs w:val="20"/>
              </w:rPr>
              <w:t xml:space="preserve">Jednocześnie </w:t>
            </w:r>
            <w:r w:rsidR="00085486">
              <w:rPr>
                <w:rFonts w:ascii="Lato" w:hAnsi="Lato" w:cs="Noto Sans"/>
                <w:sz w:val="20"/>
                <w:szCs w:val="20"/>
              </w:rPr>
              <w:t xml:space="preserve">w projekcie ustawy przewidziano </w:t>
            </w:r>
            <w:r w:rsidR="00B644D3">
              <w:rPr>
                <w:rFonts w:ascii="Lato" w:hAnsi="Lato" w:cs="Noto Sans"/>
                <w:sz w:val="20"/>
                <w:szCs w:val="20"/>
              </w:rPr>
              <w:t xml:space="preserve">odstępstwa </w:t>
            </w:r>
            <w:r w:rsidR="00085486">
              <w:rPr>
                <w:rFonts w:ascii="Lato" w:hAnsi="Lato" w:cs="Noto Sans"/>
                <w:sz w:val="20"/>
                <w:szCs w:val="20"/>
              </w:rPr>
              <w:t xml:space="preserve">od stosowania </w:t>
            </w:r>
            <w:r w:rsidR="0085707F">
              <w:rPr>
                <w:rFonts w:ascii="Lato" w:hAnsi="Lato" w:cs="Noto Sans"/>
                <w:sz w:val="20"/>
                <w:szCs w:val="20"/>
              </w:rPr>
              <w:t xml:space="preserve">wyrażonych w niej </w:t>
            </w:r>
            <w:r w:rsidR="00085486">
              <w:rPr>
                <w:rFonts w:ascii="Lato" w:hAnsi="Lato" w:cs="Noto Sans"/>
                <w:sz w:val="20"/>
                <w:szCs w:val="20"/>
              </w:rPr>
              <w:t>ogólnych zasad</w:t>
            </w:r>
            <w:r w:rsidR="00B644D3">
              <w:rPr>
                <w:rFonts w:ascii="Lato" w:hAnsi="Lato" w:cs="Noto Sans"/>
                <w:sz w:val="20"/>
                <w:szCs w:val="20"/>
              </w:rPr>
              <w:t>,</w:t>
            </w:r>
            <w:r w:rsidR="00085486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="00B644D3">
              <w:rPr>
                <w:rFonts w:ascii="Lato" w:hAnsi="Lato" w:cs="Noto Sans"/>
                <w:sz w:val="20"/>
                <w:szCs w:val="20"/>
              </w:rPr>
              <w:t xml:space="preserve">mając na uwadze obowiązujące już regulacje dla poszczególnych obszarów psychologii bądź </w:t>
            </w:r>
            <w:r w:rsidR="0085707F">
              <w:rPr>
                <w:rFonts w:ascii="Lato" w:hAnsi="Lato" w:cs="Noto Sans"/>
                <w:sz w:val="20"/>
                <w:szCs w:val="20"/>
              </w:rPr>
              <w:t>określonego charakteru świadczeń psychologicznych.</w:t>
            </w:r>
          </w:p>
          <w:p w14:paraId="267F9E04" w14:textId="17C416A1" w:rsidR="00B24700" w:rsidRPr="00AB68E7" w:rsidRDefault="00B24700" w:rsidP="007147A3">
            <w:pPr>
              <w:shd w:val="clear" w:color="auto" w:fill="FFFFFF"/>
              <w:jc w:val="both"/>
              <w:rPr>
                <w:rFonts w:ascii="Lato" w:hAnsi="Lato" w:cs="Noto Sans"/>
                <w:color w:val="333333"/>
                <w:sz w:val="20"/>
                <w:szCs w:val="20"/>
              </w:rPr>
            </w:pPr>
            <w:r w:rsidRPr="00BD656F">
              <w:rPr>
                <w:rFonts w:ascii="Lato" w:hAnsi="Lato" w:cs="Noto Sans"/>
                <w:sz w:val="20"/>
                <w:szCs w:val="20"/>
              </w:rPr>
              <w:t xml:space="preserve">Wskazać również należy, że </w:t>
            </w:r>
            <w:r w:rsidR="00D6242C" w:rsidRPr="00BD656F">
              <w:rPr>
                <w:rFonts w:ascii="Lato" w:hAnsi="Lato" w:cs="Noto Sans"/>
                <w:sz w:val="20"/>
                <w:szCs w:val="20"/>
              </w:rPr>
              <w:t>zawarte</w:t>
            </w:r>
            <w:r w:rsidRPr="00BD656F">
              <w:rPr>
                <w:rFonts w:ascii="Lato" w:hAnsi="Lato" w:cs="Noto Sans"/>
                <w:sz w:val="20"/>
                <w:szCs w:val="20"/>
              </w:rPr>
              <w:t xml:space="preserve"> w projekcie ustawy przepisy dotyczące praw odbiorców świadczeń psychologicznych  zawierają </w:t>
            </w:r>
            <w:r w:rsidR="00A61CE3">
              <w:rPr>
                <w:rFonts w:ascii="Lato" w:hAnsi="Lato" w:cs="Noto Sans"/>
                <w:sz w:val="20"/>
                <w:szCs w:val="20"/>
              </w:rPr>
              <w:t xml:space="preserve">często </w:t>
            </w:r>
            <w:r w:rsidRPr="00BD656F">
              <w:rPr>
                <w:rFonts w:ascii="Lato" w:hAnsi="Lato" w:cs="Noto Sans"/>
                <w:sz w:val="20"/>
                <w:szCs w:val="20"/>
              </w:rPr>
              <w:t xml:space="preserve">rozwiązania analogiczne jak w przepisach dotyczących praw pacjentów, z wyjątkiem </w:t>
            </w:r>
            <w:r w:rsidR="00435121" w:rsidRPr="00BD656F">
              <w:rPr>
                <w:rFonts w:ascii="Lato" w:hAnsi="Lato" w:cs="Noto Sans"/>
                <w:sz w:val="20"/>
                <w:szCs w:val="20"/>
              </w:rPr>
              <w:t xml:space="preserve">pewnych </w:t>
            </w:r>
            <w:r w:rsidRPr="00BD656F">
              <w:rPr>
                <w:rFonts w:ascii="Lato" w:hAnsi="Lato" w:cs="Noto Sans"/>
                <w:sz w:val="20"/>
                <w:szCs w:val="20"/>
              </w:rPr>
              <w:t>od</w:t>
            </w:r>
            <w:r w:rsidR="00435121" w:rsidRPr="00BD656F">
              <w:rPr>
                <w:rFonts w:ascii="Lato" w:hAnsi="Lato" w:cs="Noto Sans"/>
                <w:sz w:val="20"/>
                <w:szCs w:val="20"/>
              </w:rPr>
              <w:t xml:space="preserve">rębnych </w:t>
            </w:r>
            <w:r w:rsidR="00D17A79">
              <w:rPr>
                <w:rFonts w:ascii="Lato" w:hAnsi="Lato" w:cs="Noto Sans"/>
                <w:sz w:val="20"/>
                <w:szCs w:val="20"/>
              </w:rPr>
              <w:t>unormowań</w:t>
            </w:r>
            <w:r w:rsidR="00435121" w:rsidRPr="00BD656F">
              <w:rPr>
                <w:rFonts w:ascii="Lato" w:hAnsi="Lato" w:cs="Noto Sans"/>
                <w:sz w:val="20"/>
                <w:szCs w:val="20"/>
              </w:rPr>
              <w:t xml:space="preserve"> </w:t>
            </w:r>
            <w:r w:rsidRPr="00BD656F">
              <w:rPr>
                <w:rFonts w:ascii="Lato" w:hAnsi="Lato" w:cs="Noto Sans"/>
                <w:sz w:val="20"/>
                <w:szCs w:val="20"/>
              </w:rPr>
              <w:t xml:space="preserve">wynikających ze </w:t>
            </w:r>
            <w:r w:rsidRPr="003D070E">
              <w:rPr>
                <w:rFonts w:ascii="Lato" w:hAnsi="Lato" w:cs="Noto Sans"/>
                <w:sz w:val="20"/>
                <w:szCs w:val="20"/>
              </w:rPr>
              <w:t>specyfiki świadczeń psychologicznych, np.</w:t>
            </w:r>
            <w:r w:rsidR="00435121" w:rsidRPr="003D070E">
              <w:rPr>
                <w:rFonts w:ascii="Lato" w:hAnsi="Lato" w:cs="Noto Sans"/>
                <w:sz w:val="20"/>
                <w:szCs w:val="20"/>
              </w:rPr>
              <w:t xml:space="preserve"> w zakresie prawa do dostępu do dokumentacji psychologicznej </w:t>
            </w:r>
            <w:r w:rsidR="003D070E" w:rsidRPr="003D070E">
              <w:rPr>
                <w:rFonts w:ascii="Lato" w:hAnsi="Lato" w:cs="Noto Sans"/>
                <w:sz w:val="20"/>
                <w:szCs w:val="20"/>
              </w:rPr>
              <w:t xml:space="preserve">psycholog </w:t>
            </w:r>
            <w:r w:rsidR="003D070E" w:rsidRPr="003D070E">
              <w:rPr>
                <w:rFonts w:ascii="Lato" w:hAnsi="Lato" w:cs="Noto Sans"/>
                <w:color w:val="333333"/>
                <w:sz w:val="20"/>
                <w:szCs w:val="20"/>
              </w:rPr>
              <w:t xml:space="preserve">może </w:t>
            </w:r>
            <w:r w:rsidR="003D070E" w:rsidRPr="003D070E">
              <w:rPr>
                <w:rFonts w:ascii="Lato" w:hAnsi="Lato"/>
                <w:sz w:val="20"/>
                <w:szCs w:val="20"/>
              </w:rPr>
              <w:t>odmówić dostępu do dokumentacji przedstawicielowi ustawowemu</w:t>
            </w:r>
            <w:r w:rsidR="009D6A19">
              <w:rPr>
                <w:rFonts w:ascii="Lato" w:hAnsi="Lato"/>
                <w:sz w:val="20"/>
                <w:szCs w:val="20"/>
              </w:rPr>
              <w:t xml:space="preserve"> </w:t>
            </w:r>
            <w:r w:rsidR="003D070E" w:rsidRPr="003D070E">
              <w:rPr>
                <w:rFonts w:ascii="Lato" w:hAnsi="Lato"/>
                <w:sz w:val="20"/>
                <w:szCs w:val="20"/>
              </w:rPr>
              <w:t xml:space="preserve">w szczególnie uzasadnionych przypadkach, gdy dobro odbiorcy świadczeń </w:t>
            </w:r>
            <w:r w:rsidR="003D070E" w:rsidRPr="003D070E">
              <w:rPr>
                <w:rFonts w:ascii="Lato" w:hAnsi="Lato"/>
                <w:sz w:val="20"/>
                <w:szCs w:val="20"/>
              </w:rPr>
              <w:lastRenderedPageBreak/>
              <w:t>psychologicznych jest zagrożone</w:t>
            </w:r>
            <w:r w:rsidR="003D070E">
              <w:rPr>
                <w:rFonts w:ascii="Lato" w:hAnsi="Lato"/>
                <w:sz w:val="20"/>
                <w:szCs w:val="20"/>
              </w:rPr>
              <w:t xml:space="preserve">. </w:t>
            </w:r>
            <w:r w:rsidR="00D6242C">
              <w:rPr>
                <w:rFonts w:ascii="Lato" w:hAnsi="Lato" w:cs="Noto Sans"/>
                <w:color w:val="333333"/>
                <w:sz w:val="20"/>
                <w:szCs w:val="20"/>
              </w:rPr>
              <w:t xml:space="preserve"> </w:t>
            </w:r>
            <w:r w:rsidR="008A29F3" w:rsidRPr="008A29F3">
              <w:rPr>
                <w:rFonts w:ascii="Lato" w:hAnsi="Lato" w:cs="Noto Sans"/>
                <w:sz w:val="20"/>
                <w:szCs w:val="20"/>
              </w:rPr>
              <w:t xml:space="preserve">Takie rozwiązanie nie funkcjonuje w przepisach dotyczących prawa pacjenta do dokumentacji medycznej, gdzie przedstawiciel ustawowy pacjenta nie jest ograniczony w dostępie do </w:t>
            </w:r>
            <w:r w:rsidR="00542370">
              <w:rPr>
                <w:rFonts w:ascii="Lato" w:hAnsi="Lato" w:cs="Noto Sans"/>
                <w:sz w:val="20"/>
                <w:szCs w:val="20"/>
              </w:rPr>
              <w:t xml:space="preserve">jego </w:t>
            </w:r>
            <w:r w:rsidR="008A29F3" w:rsidRPr="008A29F3">
              <w:rPr>
                <w:rFonts w:ascii="Lato" w:hAnsi="Lato" w:cs="Noto Sans"/>
                <w:sz w:val="20"/>
                <w:szCs w:val="20"/>
              </w:rPr>
              <w:t>dokumentacji medycznej.</w:t>
            </w:r>
          </w:p>
        </w:tc>
      </w:tr>
      <w:tr w:rsidR="00746865" w:rsidRPr="00C125DE" w14:paraId="62CBAEE0" w14:textId="77777777" w:rsidTr="0048667D">
        <w:tc>
          <w:tcPr>
            <w:tcW w:w="526" w:type="dxa"/>
          </w:tcPr>
          <w:p w14:paraId="28F2B6BE" w14:textId="3B519642" w:rsidR="00746865" w:rsidRPr="00C125DE" w:rsidRDefault="00493463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11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2596361" w14:textId="467644F8" w:rsidR="00746865" w:rsidRPr="008B3ACD" w:rsidRDefault="00493463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3A46373C" w14:textId="057B01AC" w:rsidR="00746865" w:rsidRPr="00C125DE" w:rsidRDefault="009553FE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29</w:t>
            </w:r>
          </w:p>
        </w:tc>
        <w:tc>
          <w:tcPr>
            <w:tcW w:w="4188" w:type="dxa"/>
          </w:tcPr>
          <w:p w14:paraId="32C1DF14" w14:textId="542B50A4" w:rsidR="00746865" w:rsidRPr="00E447AA" w:rsidRDefault="00493463" w:rsidP="00493463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A</w:t>
            </w:r>
            <w:r w:rsidR="00746865" w:rsidRPr="00C125DE">
              <w:rPr>
                <w:rFonts w:ascii="Lato" w:hAnsi="Lato" w:cs="TimesNewRomanPSMT"/>
                <w:sz w:val="20"/>
                <w:szCs w:val="20"/>
              </w:rPr>
              <w:t>ktualne pozostają uwagi do projektu zgłoszone w piśmie</w:t>
            </w:r>
            <w:r w:rsidR="00E447AA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746865" w:rsidRPr="00C125DE">
              <w:rPr>
                <w:rFonts w:ascii="Lato" w:hAnsi="Lato" w:cs="TimesNewRomanPSMT"/>
                <w:sz w:val="20"/>
                <w:szCs w:val="20"/>
              </w:rPr>
              <w:t>z dnia 12 sierpnia 2024 r. w zakresie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 xml:space="preserve"> uwagi nr 16 – dotyczącej konieczności uregulowania w projekcie ustawy kwestii</w:t>
            </w:r>
            <w:r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doskonalenia zawodowego psychologów tak, aby było możliwe wyinterpretowanie</w:t>
            </w:r>
            <w:r w:rsidR="00E447AA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przez adresatów prawa form realizacji, zakresu oraz konsekwencji niedopełnienia</w:t>
            </w:r>
            <w:r w:rsidR="00E447AA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każdego z ww. obowiązków; projekt ustawy nadal wymaga uzupełnienia w powyższym</w:t>
            </w:r>
            <w:r w:rsidR="00E447AA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zakresie;</w:t>
            </w:r>
          </w:p>
        </w:tc>
        <w:tc>
          <w:tcPr>
            <w:tcW w:w="2573" w:type="dxa"/>
          </w:tcPr>
          <w:p w14:paraId="5297CA6C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2B9CD623" w14:textId="77777777" w:rsidR="00746865" w:rsidRPr="00513749" w:rsidRDefault="00E447AA" w:rsidP="00746865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513749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243D6801" w14:textId="05A02ADA" w:rsidR="00EB5492" w:rsidRPr="00513749" w:rsidRDefault="008118DF" w:rsidP="00B17EC9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Projektodawca stoi na stanowisku, że uszczegółowienie </w:t>
            </w:r>
            <w:r w:rsidR="00EB5492">
              <w:rPr>
                <w:rFonts w:ascii="Lato" w:hAnsi="Lato"/>
                <w:sz w:val="20"/>
                <w:szCs w:val="20"/>
              </w:rPr>
              <w:t>regulacji</w:t>
            </w:r>
            <w:r>
              <w:rPr>
                <w:rFonts w:ascii="Lato" w:hAnsi="Lato"/>
                <w:sz w:val="20"/>
                <w:szCs w:val="20"/>
              </w:rPr>
              <w:t xml:space="preserve"> dotyczącej  doskonalenia zawodowego pozostaje  w kompetencji samorządu</w:t>
            </w:r>
            <w:r w:rsidR="00EB5492">
              <w:rPr>
                <w:rFonts w:ascii="Lato" w:hAnsi="Lato"/>
                <w:sz w:val="20"/>
                <w:szCs w:val="20"/>
              </w:rPr>
              <w:t xml:space="preserve"> psychologów</w:t>
            </w:r>
            <w:r w:rsidR="00874E72">
              <w:rPr>
                <w:rFonts w:ascii="Lato" w:hAnsi="Lato"/>
                <w:sz w:val="20"/>
                <w:szCs w:val="20"/>
              </w:rPr>
              <w:t>, który z mocy art. 17 Konstytucji RP sprawuje piecze nad należytym wykonywaniem zawodu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  <w:r w:rsidR="00874E72">
              <w:rPr>
                <w:rFonts w:ascii="Lato" w:hAnsi="Lato"/>
                <w:sz w:val="20"/>
                <w:szCs w:val="20"/>
              </w:rPr>
              <w:t xml:space="preserve">Podobne rozwiązanie funkcjonuje już zresztą w systemie prawa i nie jest przedmiotem kontrowersji. </w:t>
            </w:r>
            <w:r w:rsidR="00CE2801" w:rsidRPr="00513749">
              <w:rPr>
                <w:rFonts w:ascii="Lato" w:hAnsi="Lato"/>
                <w:sz w:val="20"/>
                <w:szCs w:val="20"/>
              </w:rPr>
              <w:t xml:space="preserve">Przykładowo </w:t>
            </w:r>
            <w:r w:rsidR="00EB5492">
              <w:rPr>
                <w:rFonts w:ascii="Lato" w:hAnsi="Lato"/>
                <w:sz w:val="20"/>
                <w:szCs w:val="20"/>
              </w:rPr>
              <w:t xml:space="preserve">w odniesieniu do samorządu zawodowego radców prawnych </w:t>
            </w:r>
            <w:r w:rsidR="00CE2801" w:rsidRPr="00513749">
              <w:rPr>
                <w:rFonts w:ascii="Lato" w:hAnsi="Lato"/>
                <w:sz w:val="20"/>
                <w:szCs w:val="20"/>
              </w:rPr>
              <w:t xml:space="preserve"> szczegóły dotyczące doskonalenia zawodowego </w:t>
            </w:r>
            <w:r w:rsidR="007C6018" w:rsidRPr="00513749">
              <w:rPr>
                <w:rFonts w:ascii="Lato" w:hAnsi="Lato"/>
                <w:sz w:val="20"/>
                <w:szCs w:val="20"/>
              </w:rPr>
              <w:t xml:space="preserve">określa </w:t>
            </w:r>
            <w:r w:rsidR="00CE2801" w:rsidRPr="00513749">
              <w:rPr>
                <w:rFonts w:ascii="Lato" w:hAnsi="Lato"/>
                <w:sz w:val="20"/>
                <w:szCs w:val="20"/>
              </w:rPr>
              <w:t>Regulamin zasad wypełniania obowiązku doskonalenia zawodowego przez radców prawnych i zadań organów samorządu służących zapewnieniu przestrzegania tego obowiązku</w:t>
            </w:r>
            <w:r w:rsidR="007C6018" w:rsidRPr="00513749">
              <w:rPr>
                <w:rFonts w:ascii="Lato" w:hAnsi="Lato"/>
                <w:sz w:val="20"/>
                <w:szCs w:val="20"/>
              </w:rPr>
              <w:t xml:space="preserve"> (</w:t>
            </w:r>
            <w:r w:rsidR="00493463" w:rsidRPr="00513749">
              <w:rPr>
                <w:rFonts w:ascii="Lato" w:hAnsi="Lato"/>
                <w:sz w:val="20"/>
                <w:szCs w:val="20"/>
              </w:rPr>
              <w:t>uchwała</w:t>
            </w:r>
            <w:r w:rsidR="007C6018" w:rsidRPr="00513749">
              <w:rPr>
                <w:rFonts w:ascii="Lato" w:hAnsi="Lato"/>
                <w:sz w:val="20"/>
                <w:szCs w:val="20"/>
              </w:rPr>
              <w:t xml:space="preserve"> </w:t>
            </w:r>
            <w:r w:rsidR="00493463">
              <w:rPr>
                <w:rFonts w:ascii="Lato" w:hAnsi="Lato"/>
                <w:sz w:val="20"/>
                <w:szCs w:val="20"/>
              </w:rPr>
              <w:t>n</w:t>
            </w:r>
            <w:r w:rsidR="007C6018" w:rsidRPr="00513749">
              <w:rPr>
                <w:rFonts w:ascii="Lato" w:hAnsi="Lato"/>
                <w:sz w:val="20"/>
                <w:szCs w:val="20"/>
              </w:rPr>
              <w:t xml:space="preserve">r 209/X/2020 </w:t>
            </w:r>
            <w:r w:rsidR="00493463" w:rsidRPr="00513749">
              <w:rPr>
                <w:rFonts w:ascii="Lato" w:hAnsi="Lato"/>
                <w:sz w:val="20"/>
                <w:szCs w:val="20"/>
              </w:rPr>
              <w:t>Krajowej Rady Radców Prawnych</w:t>
            </w:r>
            <w:r w:rsidR="007C6018" w:rsidRPr="00513749">
              <w:rPr>
                <w:rFonts w:ascii="Lato" w:hAnsi="Lato"/>
                <w:sz w:val="20"/>
                <w:szCs w:val="20"/>
              </w:rPr>
              <w:t xml:space="preserve"> z 24 października 2020 r.</w:t>
            </w:r>
            <w:r w:rsidR="004665CA">
              <w:rPr>
                <w:rFonts w:ascii="Lato" w:hAnsi="Lato"/>
                <w:sz w:val="20"/>
                <w:szCs w:val="20"/>
              </w:rPr>
              <w:t>,</w:t>
            </w:r>
            <w:r w:rsidR="004665CA">
              <w:t xml:space="preserve"> </w:t>
            </w:r>
            <w:r w:rsidR="004665CA">
              <w:rPr>
                <w:rFonts w:ascii="Lato" w:hAnsi="Lato"/>
                <w:sz w:val="20"/>
                <w:szCs w:val="20"/>
              </w:rPr>
              <w:t>uchwała nr</w:t>
            </w:r>
            <w:r w:rsidR="004665CA" w:rsidRPr="004665CA">
              <w:rPr>
                <w:rFonts w:ascii="Lato" w:hAnsi="Lato"/>
                <w:sz w:val="20"/>
                <w:szCs w:val="20"/>
              </w:rPr>
              <w:t xml:space="preserve"> 109/2023 Naczelnej Rady Adwokackiej z dnia 8 września 2023 roku</w:t>
            </w:r>
            <w:r w:rsidR="00B17EC9">
              <w:rPr>
                <w:rFonts w:ascii="Lato" w:hAnsi="Lato"/>
                <w:sz w:val="20"/>
                <w:szCs w:val="20"/>
              </w:rPr>
              <w:t xml:space="preserve"> </w:t>
            </w:r>
            <w:r w:rsidR="004665CA" w:rsidRPr="004665CA">
              <w:rPr>
                <w:rFonts w:ascii="Lato" w:hAnsi="Lato"/>
                <w:sz w:val="20"/>
                <w:szCs w:val="20"/>
              </w:rPr>
              <w:t>Regulamin doskonalenia zawodowego adwokatów</w:t>
            </w:r>
            <w:r w:rsidR="007C6018" w:rsidRPr="00513749">
              <w:rPr>
                <w:rFonts w:ascii="Lato" w:hAnsi="Lato"/>
                <w:sz w:val="20"/>
                <w:szCs w:val="20"/>
              </w:rPr>
              <w:t>)</w:t>
            </w:r>
            <w:r w:rsidR="00EB5492">
              <w:rPr>
                <w:rFonts w:ascii="Lato" w:hAnsi="Lato"/>
                <w:sz w:val="20"/>
                <w:szCs w:val="20"/>
              </w:rPr>
              <w:t>.</w:t>
            </w:r>
            <w:r w:rsidR="00B17EC9">
              <w:rPr>
                <w:rFonts w:ascii="Lato" w:hAnsi="Lato"/>
                <w:sz w:val="20"/>
                <w:szCs w:val="20"/>
              </w:rPr>
              <w:t xml:space="preserve"> </w:t>
            </w:r>
            <w:r w:rsidR="00EB5492">
              <w:rPr>
                <w:rFonts w:ascii="Lato" w:hAnsi="Lato"/>
                <w:sz w:val="20"/>
                <w:szCs w:val="20"/>
              </w:rPr>
              <w:t xml:space="preserve">Projekt określa podstawowe zasady tej instytucji (obowiązek doskonalenia następuje w okresach edukacyjnych, przebieg doskonalenia jest dokumentowany w karcie doskonalenia zawodowego, której elementy określają </w:t>
            </w:r>
            <w:r w:rsidR="00EB5492">
              <w:rPr>
                <w:rFonts w:ascii="Lato" w:hAnsi="Lato"/>
                <w:sz w:val="20"/>
                <w:szCs w:val="20"/>
              </w:rPr>
              <w:lastRenderedPageBreak/>
              <w:t xml:space="preserve">przepisy ustawy, termin do udokumentowania spełnienia obowiązku doskonalenia zawodowego). </w:t>
            </w:r>
            <w:r w:rsidR="00EB5492" w:rsidRPr="00513749">
              <w:rPr>
                <w:rFonts w:ascii="Lato" w:hAnsi="Lato"/>
                <w:sz w:val="20"/>
                <w:szCs w:val="20"/>
              </w:rPr>
              <w:t xml:space="preserve">Konsekwencją niedopełnienia obowiązku doskonalenia zawodowego jest </w:t>
            </w:r>
            <w:r w:rsidR="009553FE">
              <w:rPr>
                <w:rFonts w:ascii="Lato" w:hAnsi="Lato"/>
                <w:sz w:val="20"/>
                <w:szCs w:val="20"/>
              </w:rPr>
              <w:t xml:space="preserve">możliwość pociągnięcia psychologa do </w:t>
            </w:r>
            <w:r w:rsidR="00EB5492" w:rsidRPr="00513749">
              <w:rPr>
                <w:rFonts w:ascii="Lato" w:hAnsi="Lato"/>
                <w:sz w:val="20"/>
                <w:szCs w:val="20"/>
              </w:rPr>
              <w:t>odpowiedzialności dyscyplinarnej</w:t>
            </w:r>
            <w:r w:rsidR="00EB5492">
              <w:rPr>
                <w:rFonts w:ascii="Lato" w:hAnsi="Lato"/>
                <w:sz w:val="20"/>
                <w:szCs w:val="20"/>
              </w:rPr>
              <w:t>.</w:t>
            </w:r>
          </w:p>
        </w:tc>
      </w:tr>
      <w:tr w:rsidR="00746865" w:rsidRPr="00C125DE" w14:paraId="64965AB2" w14:textId="77777777" w:rsidTr="0048667D">
        <w:tc>
          <w:tcPr>
            <w:tcW w:w="526" w:type="dxa"/>
          </w:tcPr>
          <w:p w14:paraId="73D63919" w14:textId="23CDC673" w:rsidR="00746865" w:rsidRPr="00C125DE" w:rsidRDefault="009553FE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12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7C596A3E" w14:textId="502F1D47" w:rsidR="00746865" w:rsidRPr="008B3ACD" w:rsidRDefault="009553FE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0D4DB799" w14:textId="5DC654A7" w:rsidR="00746865" w:rsidRPr="00C125DE" w:rsidRDefault="009553FE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45</w:t>
            </w:r>
          </w:p>
        </w:tc>
        <w:tc>
          <w:tcPr>
            <w:tcW w:w="4188" w:type="dxa"/>
          </w:tcPr>
          <w:p w14:paraId="798931C9" w14:textId="0130F803" w:rsidR="00746865" w:rsidRPr="00F94AE4" w:rsidRDefault="00C125DE" w:rsidP="009553FE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aktualne pozostają uwagi do projektu zgłoszone w piśmie</w:t>
            </w:r>
            <w:r w:rsidR="00FF335B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 dnia 12 sierpnia 2024 r. w zakresie uwagi nr 24 – dotyczącej przenoszenia na Krajowy Zjazd Psychologów kwestii</w:t>
            </w:r>
            <w:r w:rsidR="00FF335B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należących do zakresu materii ustawowej, należy</w:t>
            </w:r>
            <w:r w:rsidR="00FF335B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zauważyć, że jakkolwiek w piśmie</w:t>
            </w:r>
            <w:r w:rsidR="009553FE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Projektodawcy uwaga ta została oznaczona jako uwzględniona, deklaracja ta nie</w:t>
            </w:r>
            <w:r w:rsidR="00FF335B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znajduje jednak odzwierciedlenia w przedstawionym projekcie ustawy; tytułem</w:t>
            </w:r>
            <w:r w:rsidR="00FF335B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przykładu wskazać należy chociażby nałożone w art. 45 projektu ustawy następujące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zadania Krajowego Zjazdu Psychologów: określanie zasad i form doskonalenia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zawodowego (pkt 6), określanie sposobu prowadzenia, i przechowywania dokumentacji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psychologicznej (pkt 7), ustalanie zasad współpracy z opiekunem (pkt 3) oraz ustalanie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zasad zaprzestania wykonywania zawodu (pkt 15); ponadto podtrzymania wymaga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poniesione w uwadze RCL zastrzeżenie do nałożenia na Krajowy Zjazd Psychologów</w:t>
            </w:r>
            <w:r w:rsidR="009553FE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(w obecnej wersji projektu Krajową Radę Psychologów) zadania dotyczącego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określania metod psychologicznych zastrzeżonych do stosowania przez psychologów,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uwzględniając w szczególności aktualny stan wiedzy z zakresu metod pomiaru w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psychologii i ich wartości psychometrycznej, co jest związane z faktem,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lastRenderedPageBreak/>
              <w:t>że rozwiązanie</w:t>
            </w:r>
            <w:r w:rsidR="00F94AE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to ingeruje w uprawnienia osób trzecich;</w:t>
            </w:r>
          </w:p>
        </w:tc>
        <w:tc>
          <w:tcPr>
            <w:tcW w:w="2573" w:type="dxa"/>
          </w:tcPr>
          <w:p w14:paraId="1F47D79E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4825257E" w14:textId="0E0E2594" w:rsidR="00746865" w:rsidRPr="00F94AE4" w:rsidRDefault="00F94AE4" w:rsidP="009553FE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F94AE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Uwaga </w:t>
            </w:r>
            <w:r w:rsidR="008A48DC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 xml:space="preserve">częściowo </w:t>
            </w:r>
            <w:r w:rsidRPr="00F94AE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uwzględniona</w:t>
            </w:r>
          </w:p>
          <w:p w14:paraId="3628916A" w14:textId="45DC9DE5" w:rsidR="008A48DC" w:rsidRDefault="00DE6C1E" w:rsidP="009553FE">
            <w:pPr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Z zadań</w:t>
            </w:r>
            <w:r w:rsidR="008A48DC">
              <w:rPr>
                <w:rFonts w:ascii="Lato" w:hAnsi="Lato"/>
                <w:sz w:val="20"/>
                <w:szCs w:val="20"/>
              </w:rPr>
              <w:t xml:space="preserve"> </w:t>
            </w:r>
            <w:r w:rsidR="008A48DC" w:rsidRPr="00C125DE">
              <w:rPr>
                <w:rFonts w:ascii="Lato" w:hAnsi="Lato" w:cs="TimesNewRomanPSMT"/>
                <w:sz w:val="20"/>
                <w:szCs w:val="20"/>
              </w:rPr>
              <w:t>Krajowego Zjazdu Psychologów</w:t>
            </w:r>
            <w:r w:rsidR="008A48DC">
              <w:rPr>
                <w:rFonts w:ascii="Lato" w:hAnsi="Lato" w:cs="TimesNewRomanPSMT"/>
                <w:sz w:val="20"/>
                <w:szCs w:val="20"/>
              </w:rPr>
              <w:t xml:space="preserve"> usunięto</w:t>
            </w:r>
            <w:r w:rsidR="008A48DC" w:rsidRPr="00C125DE">
              <w:rPr>
                <w:rFonts w:ascii="Lato" w:hAnsi="Lato" w:cs="TimesNewRomanPSMT"/>
                <w:sz w:val="20"/>
                <w:szCs w:val="20"/>
              </w:rPr>
              <w:t xml:space="preserve"> określanie sposobu prowadzenia i przechowywania dokumentacji</w:t>
            </w:r>
            <w:r w:rsidR="008A48DC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8A48DC" w:rsidRPr="00C125DE">
              <w:rPr>
                <w:rFonts w:ascii="Lato" w:hAnsi="Lato" w:cs="TimesNewRomanPSMT"/>
                <w:sz w:val="20"/>
                <w:szCs w:val="20"/>
              </w:rPr>
              <w:t>psychologicznej (pkt 7)</w:t>
            </w:r>
            <w:r w:rsidR="008A48DC">
              <w:rPr>
                <w:rFonts w:ascii="Lato" w:hAnsi="Lato" w:cs="TimesNewRomanPSMT"/>
                <w:sz w:val="20"/>
                <w:szCs w:val="20"/>
              </w:rPr>
              <w:t>. Zmieniona została treść punktu 15, który otrzymał brzmienie:</w:t>
            </w:r>
          </w:p>
          <w:p w14:paraId="4FEFEC9F" w14:textId="0425C982" w:rsidR="008A48DC" w:rsidRDefault="008A48DC" w:rsidP="009553FE">
            <w:pPr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„</w:t>
            </w:r>
            <w:r w:rsidRPr="008A48DC">
              <w:rPr>
                <w:rFonts w:ascii="Lato" w:hAnsi="Lato" w:cs="TimesNewRomanPSMT"/>
                <w:sz w:val="20"/>
                <w:szCs w:val="20"/>
              </w:rPr>
              <w:t>określanie sposobu zaprzestania wykonywania zawodu, o którym mowa w art. 30</w:t>
            </w:r>
            <w:r>
              <w:rPr>
                <w:rFonts w:ascii="Lato" w:hAnsi="Lato" w:cs="TimesNewRomanPSMT"/>
                <w:sz w:val="20"/>
                <w:szCs w:val="20"/>
              </w:rPr>
              <w:t>”</w:t>
            </w:r>
          </w:p>
          <w:p w14:paraId="7B94D07D" w14:textId="434BB30C" w:rsidR="00F94AE4" w:rsidRDefault="00F94AE4" w:rsidP="009553FE">
            <w:pPr>
              <w:jc w:val="both"/>
              <w:rPr>
                <w:rFonts w:ascii="Lato" w:hAnsi="Lato"/>
                <w:sz w:val="20"/>
                <w:szCs w:val="20"/>
              </w:rPr>
            </w:pPr>
          </w:p>
          <w:p w14:paraId="2C04430C" w14:textId="23D6E4D2" w:rsidR="008A48DC" w:rsidRPr="00EB078B" w:rsidRDefault="008A48DC" w:rsidP="009553FE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EB078B">
              <w:rPr>
                <w:rFonts w:ascii="Lato" w:hAnsi="Lato"/>
                <w:sz w:val="20"/>
                <w:szCs w:val="20"/>
              </w:rPr>
              <w:t xml:space="preserve">Odnośnie </w:t>
            </w:r>
            <w:r w:rsidRPr="00EB078B">
              <w:rPr>
                <w:rFonts w:ascii="Lato" w:hAnsi="Lato" w:cs="TimesNewRomanPSMT"/>
                <w:sz w:val="20"/>
                <w:szCs w:val="20"/>
              </w:rPr>
              <w:t>określania zasad i form doskonalenia zawodowego (art. 45 pkt 6) oraz ustalania zasad współpracy z opiekunem (art. 47 ust. 2 pkt 3) analogiczne rozwiązania funkcjonują w innych zawodach regulowanych. Kwestii tych nie określa materia ustawowa lecz samorząd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>. Tytułem przykładu można podać ustawę o zawodzie ratownika medycznego i samorządzie ratowników medycznych</w:t>
            </w:r>
            <w:r w:rsidR="00B17EC9">
              <w:rPr>
                <w:rFonts w:ascii="Lato" w:hAnsi="Lato" w:cs="TimesNewRomanPSMT"/>
                <w:sz w:val="20"/>
                <w:szCs w:val="20"/>
              </w:rPr>
              <w:t xml:space="preserve"> (art. 118),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 xml:space="preserve"> ustawę o radcach prawnych</w:t>
            </w:r>
            <w:r w:rsidR="00B17EC9">
              <w:rPr>
                <w:rFonts w:ascii="Lato" w:hAnsi="Lato" w:cs="TimesNewRomanPSMT"/>
                <w:sz w:val="20"/>
                <w:szCs w:val="20"/>
              </w:rPr>
              <w:t xml:space="preserve"> (art. 41) oraz Prawo o adwokaturze (art. 58)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 xml:space="preserve">. 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>Z kolei przepisy regulujące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 xml:space="preserve"> zasad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>y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 xml:space="preserve"> współpracy z opiekunem stanowią analogię do funkcjonujących rozwiązań z ustawy o radcach prawnych</w:t>
            </w:r>
            <w:r w:rsidRPr="00EB078B">
              <w:rPr>
                <w:rFonts w:ascii="Lato" w:hAnsi="Lato" w:cs="TimesNewRomanPSMT"/>
                <w:sz w:val="20"/>
                <w:szCs w:val="20"/>
              </w:rPr>
              <w:t>.</w:t>
            </w:r>
            <w:r w:rsidR="006C3709" w:rsidRPr="00EB078B">
              <w:rPr>
                <w:rFonts w:ascii="Lato" w:hAnsi="Lato" w:cs="TimesNewRomanPSMT"/>
                <w:sz w:val="20"/>
                <w:szCs w:val="20"/>
              </w:rPr>
              <w:t xml:space="preserve"> Zasady sprawowania patronatu określa regulamin uchwalany przez Krajową Radę Radców Prawnych.</w:t>
            </w:r>
          </w:p>
          <w:p w14:paraId="065CF505" w14:textId="77777777" w:rsidR="008A48DC" w:rsidRDefault="008A48DC" w:rsidP="009553FE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</w:p>
          <w:p w14:paraId="31E35979" w14:textId="21B05FEE" w:rsidR="00F94AE4" w:rsidRPr="00F94AE4" w:rsidRDefault="00F94AE4" w:rsidP="009553FE">
            <w:pPr>
              <w:jc w:val="both"/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F94AE4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uwzględniona</w:t>
            </w:r>
          </w:p>
          <w:p w14:paraId="22279BF2" w14:textId="0C5A3A88" w:rsidR="00F94AE4" w:rsidRPr="00C125DE" w:rsidRDefault="00F94AE4" w:rsidP="009553FE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Przepis art. 47 ust. 2 pkt 4 projektowanej ustawy został zmieniony. Do zadań Krajowej Rady będzie należeć określanie metod psychologicznych </w:t>
            </w:r>
            <w:r w:rsidR="00EB078B">
              <w:rPr>
                <w:rFonts w:ascii="Lato" w:hAnsi="Lato"/>
                <w:sz w:val="20"/>
                <w:szCs w:val="20"/>
              </w:rPr>
              <w:t>rekomendowanyc</w:t>
            </w:r>
            <w:r>
              <w:rPr>
                <w:rFonts w:ascii="Lato" w:hAnsi="Lato"/>
                <w:sz w:val="20"/>
                <w:szCs w:val="20"/>
              </w:rPr>
              <w:t>h, a nie zastrzeżonych do stosowania przez psychologów.</w:t>
            </w:r>
          </w:p>
        </w:tc>
      </w:tr>
      <w:tr w:rsidR="00746865" w:rsidRPr="00C125DE" w14:paraId="7856E670" w14:textId="77777777" w:rsidTr="0048667D">
        <w:tc>
          <w:tcPr>
            <w:tcW w:w="526" w:type="dxa"/>
          </w:tcPr>
          <w:p w14:paraId="30D38DC2" w14:textId="420485CB" w:rsidR="00746865" w:rsidRPr="00C125DE" w:rsidRDefault="00703312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13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3EF210EF" w14:textId="428D87E6" w:rsidR="00746865" w:rsidRPr="008B3ACD" w:rsidRDefault="00703312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67808946" w14:textId="09416DB6" w:rsidR="00746865" w:rsidRPr="00C125DE" w:rsidRDefault="00703312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 xml:space="preserve">Art. </w:t>
            </w:r>
            <w:r>
              <w:rPr>
                <w:rFonts w:ascii="Lato" w:hAnsi="Lato"/>
                <w:sz w:val="20"/>
                <w:szCs w:val="20"/>
              </w:rPr>
              <w:t>148 (poprzednio art. 144)</w:t>
            </w:r>
          </w:p>
        </w:tc>
        <w:tc>
          <w:tcPr>
            <w:tcW w:w="4188" w:type="dxa"/>
          </w:tcPr>
          <w:p w14:paraId="491F2436" w14:textId="762D6E40" w:rsidR="00746865" w:rsidRPr="00767E73" w:rsidRDefault="00C125DE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aktualne pozostają uwagi do projektu zgłoszone w piśmie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 dnia 12 sierpnia 2024 r. w zakresie uwagi nr 28 – dotyczącej konieczności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rozstrzygnięcia w projekcie ustawy kwestii kto,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 przypadku ustalenia obszaru działania danej regionalnej izby na obszar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administracyjny kilku województw, pokryje koszty organizacji pierwszego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regionalnego zjazdu tej regionalnej izby; wbrew deklaracji zawartej w piśmie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przekazanym przez Projektodawcę uwaga ta nie została uwzględniona;</w:t>
            </w:r>
          </w:p>
        </w:tc>
        <w:tc>
          <w:tcPr>
            <w:tcW w:w="2573" w:type="dxa"/>
          </w:tcPr>
          <w:p w14:paraId="4ABD0708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092F53FA" w14:textId="77777777" w:rsidR="002333EF" w:rsidRPr="00703312" w:rsidRDefault="002333EF" w:rsidP="00746865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703312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bezprzedmiotowa</w:t>
            </w:r>
          </w:p>
          <w:p w14:paraId="50C38876" w14:textId="18D2B731" w:rsidR="00746865" w:rsidRPr="00C125DE" w:rsidRDefault="002333EF" w:rsidP="00703312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Zgodnie z art. 14</w:t>
            </w:r>
            <w:r w:rsidR="00EB078B">
              <w:rPr>
                <w:rFonts w:ascii="Lato" w:hAnsi="Lato"/>
                <w:sz w:val="20"/>
                <w:szCs w:val="20"/>
              </w:rPr>
              <w:t>8</w:t>
            </w:r>
            <w:r>
              <w:rPr>
                <w:rFonts w:ascii="Lato" w:hAnsi="Lato"/>
                <w:sz w:val="20"/>
                <w:szCs w:val="20"/>
              </w:rPr>
              <w:t xml:space="preserve"> (poprzednio art. 144) </w:t>
            </w:r>
            <w:r w:rsidR="00EB078B">
              <w:rPr>
                <w:rFonts w:ascii="Lato" w:hAnsi="Lato"/>
                <w:sz w:val="20"/>
                <w:szCs w:val="20"/>
              </w:rPr>
              <w:t>projektowanej ustawy k</w:t>
            </w:r>
            <w:r w:rsidRPr="002333EF">
              <w:rPr>
                <w:rFonts w:ascii="Lato" w:hAnsi="Lato"/>
                <w:sz w:val="20"/>
                <w:szCs w:val="20"/>
              </w:rPr>
              <w:t xml:space="preserve">oszty organizacji pierwszego Krajowego Zjazdu </w:t>
            </w:r>
            <w:r w:rsidRPr="00D31A33">
              <w:rPr>
                <w:rFonts w:ascii="Lato" w:hAnsi="Lato"/>
                <w:sz w:val="20"/>
                <w:szCs w:val="20"/>
                <w:u w:val="single"/>
              </w:rPr>
              <w:t>oraz pierwszych regionalnych zjazdów</w:t>
            </w:r>
            <w:r w:rsidRPr="002333EF">
              <w:rPr>
                <w:rFonts w:ascii="Lato" w:hAnsi="Lato"/>
                <w:sz w:val="20"/>
                <w:szCs w:val="20"/>
              </w:rPr>
              <w:t xml:space="preserve"> są finansowane z budżetu państwa z części, której dysponentem jest minister właściwy do spraw pracy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</w:tr>
      <w:tr w:rsidR="00746865" w:rsidRPr="00C125DE" w14:paraId="741CF33F" w14:textId="77777777" w:rsidTr="0048667D">
        <w:tc>
          <w:tcPr>
            <w:tcW w:w="526" w:type="dxa"/>
          </w:tcPr>
          <w:p w14:paraId="01DC7FC6" w14:textId="081DB4D7" w:rsidR="00746865" w:rsidRPr="00C125DE" w:rsidRDefault="00C125DE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703312">
              <w:rPr>
                <w:rFonts w:ascii="Lato" w:hAnsi="Lato"/>
                <w:sz w:val="20"/>
                <w:szCs w:val="20"/>
              </w:rPr>
              <w:t>4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31E83FC" w14:textId="76AF4C35" w:rsidR="00746865" w:rsidRPr="008B3ACD" w:rsidRDefault="00703312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44BA15BC" w14:textId="0232E205" w:rsidR="00746865" w:rsidRPr="00C125DE" w:rsidRDefault="001F3761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151 (poprzednio art. 147)</w:t>
            </w:r>
          </w:p>
        </w:tc>
        <w:tc>
          <w:tcPr>
            <w:tcW w:w="4188" w:type="dxa"/>
          </w:tcPr>
          <w:p w14:paraId="5990ACE5" w14:textId="5C8643E6" w:rsidR="00C125DE" w:rsidRPr="00C125DE" w:rsidRDefault="001F3761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A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ktualne pozostają uwagi do projektu zgłoszone w piśmie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z dnia 12 sierpnia 2024 r. w zakresie uwagi nr 29 – dotyczącej zaproponowanego w art. 147 zwolnienia z obowiązku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poddania się opiece osób, które przed dniem wejścia w życie ustawy, uzyskały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wykształcenie akademickie określone w tym przepisie; ponownie należy przypomnieć,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że projektowany przepis nie odnosi się do posiadania przez ww. osoby doświadczenia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zawodowego zdobytego przed dniem wejścia w życie ustawy; będzie on zatem dotyczył</w:t>
            </w:r>
            <w:r w:rsidR="00767E73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zarówno osób z wieloletnim stażem zawodowym, jak i osób całkowicie tego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doświadczenia nieposiadających – co wobec faktu, że zgodnie z projektem ustawy,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 xml:space="preserve">celem opieki ma być udzielanie wsparcia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lastRenderedPageBreak/>
              <w:t>psychologowi rozpoczynającemu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wykonywanie zawodu przez wzmocnienie kompetencji zawodowych oraz zapoznanie</w:t>
            </w:r>
          </w:p>
          <w:p w14:paraId="736495B6" w14:textId="6B123842" w:rsidR="00C125DE" w:rsidRPr="00C125DE" w:rsidRDefault="00C125DE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z praktycznymi aspektami etycznych standardów wykonywania zawodu psychologa,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budzi wątpliwości z punktu widzenia bezpieczeństwa odbiorców usług</w:t>
            </w:r>
          </w:p>
          <w:p w14:paraId="74D05449" w14:textId="77777777" w:rsidR="00C125DE" w:rsidRPr="00C125DE" w:rsidRDefault="00C125DE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-ItalicMT"/>
                <w:i/>
                <w:iCs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psychologicznych; przywołany przez Projektodawcę argument, że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>„Zdecydowana</w:t>
            </w:r>
          </w:p>
          <w:p w14:paraId="181F068A" w14:textId="0EF4FC73" w:rsidR="00C125DE" w:rsidRPr="00C125DE" w:rsidRDefault="00C125DE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większość osób z tego kręgu posiada już wieloletnie doświadczenie zawodowe”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wydaje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się być w odniesieniu do podniesionych wątpliwości nieadekwatny; należy także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zauważyć, że Projektodawca nie odniósł się w swoich wyjaśnieniach do kwestii</w:t>
            </w:r>
          </w:p>
          <w:p w14:paraId="31E0B28B" w14:textId="794A90E1" w:rsidR="00746865" w:rsidRPr="00C125DE" w:rsidRDefault="00C125DE" w:rsidP="00703312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naruszenia przez projektowany przepis zasady równego taktowania;</w:t>
            </w:r>
          </w:p>
        </w:tc>
        <w:tc>
          <w:tcPr>
            <w:tcW w:w="2573" w:type="dxa"/>
          </w:tcPr>
          <w:p w14:paraId="142E48AE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5D547F0B" w14:textId="77777777" w:rsidR="00EB078B" w:rsidRPr="00EB078B" w:rsidRDefault="00EB078B" w:rsidP="00746865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EB078B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</w:t>
            </w:r>
          </w:p>
          <w:p w14:paraId="4EA6E7F1" w14:textId="252E2431" w:rsidR="00A975A6" w:rsidRPr="00C125DE" w:rsidRDefault="00A975A6" w:rsidP="00B17EC9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A975A6">
              <w:rPr>
                <w:rFonts w:ascii="Lato" w:hAnsi="Lato"/>
                <w:sz w:val="20"/>
                <w:szCs w:val="20"/>
              </w:rPr>
              <w:t xml:space="preserve">Z uwagi na fakt, iż samorząd zawodowy psychologów (w tym Regionalne Izby Psychologów) </w:t>
            </w:r>
            <w:r>
              <w:rPr>
                <w:rFonts w:ascii="Lato" w:hAnsi="Lato"/>
                <w:sz w:val="20"/>
                <w:szCs w:val="20"/>
              </w:rPr>
              <w:t xml:space="preserve">przewidziane w aktualnie obowiązującej ustawie </w:t>
            </w:r>
            <w:r w:rsidRPr="00A975A6">
              <w:rPr>
                <w:rFonts w:ascii="Lato" w:hAnsi="Lato"/>
                <w:sz w:val="20"/>
                <w:szCs w:val="20"/>
              </w:rPr>
              <w:t>nie został utworzony, nie istnieją organy uprawnione do przeprowadzania procedury wpisu na listę. W rezultacie psychologowie nie mogą uzyskać potwierdzenia prawa wykonywania zawodu w Rzeczypospolitej Polskiej</w:t>
            </w:r>
            <w:r>
              <w:rPr>
                <w:rFonts w:ascii="Lato" w:hAnsi="Lato"/>
                <w:sz w:val="20"/>
                <w:szCs w:val="20"/>
              </w:rPr>
              <w:t xml:space="preserve">, a jedynie legitymują się tytułem zawodowym magistra na kierunku psychologia.  </w:t>
            </w:r>
            <w:r w:rsidRPr="00A975A6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Wobec braku</w:t>
            </w:r>
            <w:r w:rsidRPr="00EB078B">
              <w:rPr>
                <w:rFonts w:ascii="Lato" w:hAnsi="Lato"/>
                <w:sz w:val="20"/>
                <w:szCs w:val="20"/>
              </w:rPr>
              <w:t xml:space="preserve"> listy psychologów</w:t>
            </w:r>
            <w:r w:rsidRPr="00A975A6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nie ma możliwości weryfikacji kto s</w:t>
            </w:r>
            <w:r w:rsidR="00D31A33" w:rsidRPr="00EB078B">
              <w:rPr>
                <w:rFonts w:ascii="Lato" w:hAnsi="Lato"/>
                <w:sz w:val="20"/>
                <w:szCs w:val="20"/>
              </w:rPr>
              <w:t xml:space="preserve">pośród 50 tys. psychologów faktycznie wykonywał ten </w:t>
            </w:r>
            <w:r w:rsidR="00D31A33" w:rsidRPr="00EB078B">
              <w:rPr>
                <w:rFonts w:ascii="Lato" w:hAnsi="Lato"/>
                <w:sz w:val="20"/>
                <w:szCs w:val="20"/>
              </w:rPr>
              <w:lastRenderedPageBreak/>
              <w:t>zawód</w:t>
            </w:r>
            <w:r>
              <w:rPr>
                <w:rFonts w:ascii="Lato" w:hAnsi="Lato"/>
                <w:sz w:val="20"/>
                <w:szCs w:val="20"/>
              </w:rPr>
              <w:t xml:space="preserve"> oraz </w:t>
            </w:r>
            <w:r w:rsidR="00D31A33" w:rsidRPr="00EB078B">
              <w:rPr>
                <w:rFonts w:ascii="Lato" w:hAnsi="Lato"/>
                <w:sz w:val="20"/>
                <w:szCs w:val="20"/>
              </w:rPr>
              <w:t>w jakich okresach</w:t>
            </w:r>
            <w:r w:rsidR="00700F77">
              <w:rPr>
                <w:rFonts w:ascii="Lato" w:hAnsi="Lato"/>
                <w:sz w:val="20"/>
                <w:szCs w:val="20"/>
              </w:rPr>
              <w:t>.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700F77">
              <w:rPr>
                <w:rFonts w:ascii="Lato" w:hAnsi="Lato"/>
                <w:sz w:val="20"/>
                <w:szCs w:val="20"/>
              </w:rPr>
              <w:t>Regulowanie aktualnie kryteriów</w:t>
            </w:r>
            <w:r>
              <w:rPr>
                <w:rFonts w:ascii="Lato" w:hAnsi="Lato"/>
                <w:sz w:val="20"/>
                <w:szCs w:val="20"/>
              </w:rPr>
              <w:t xml:space="preserve"> jakimi należałoby się kierować przy ocenie deklarowanego doświadczenia zawodowego</w:t>
            </w:r>
            <w:r w:rsidR="00700F77">
              <w:rPr>
                <w:rFonts w:ascii="Lato" w:hAnsi="Lato"/>
                <w:sz w:val="20"/>
                <w:szCs w:val="20"/>
              </w:rPr>
              <w:t xml:space="preserve">  stanowiłoby naruszenie </w:t>
            </w:r>
            <w:r w:rsidRPr="00A975A6">
              <w:rPr>
                <w:rFonts w:ascii="Lato" w:hAnsi="Lato"/>
                <w:sz w:val="20"/>
                <w:szCs w:val="20"/>
              </w:rPr>
              <w:t>zasad</w:t>
            </w:r>
            <w:r w:rsidR="00700F77">
              <w:rPr>
                <w:rFonts w:ascii="Lato" w:hAnsi="Lato"/>
                <w:sz w:val="20"/>
                <w:szCs w:val="20"/>
              </w:rPr>
              <w:t>y</w:t>
            </w:r>
            <w:r w:rsidRPr="00A975A6">
              <w:rPr>
                <w:rFonts w:ascii="Lato" w:hAnsi="Lato"/>
                <w:sz w:val="20"/>
                <w:szCs w:val="20"/>
              </w:rPr>
              <w:t xml:space="preserve"> ochrony praw nabytych</w:t>
            </w:r>
            <w:r w:rsidR="00B17EC9">
              <w:rPr>
                <w:rFonts w:ascii="Lato" w:hAnsi="Lato"/>
                <w:sz w:val="20"/>
                <w:szCs w:val="20"/>
              </w:rPr>
              <w:t xml:space="preserve"> osób</w:t>
            </w:r>
            <w:r w:rsidR="00874E72">
              <w:rPr>
                <w:rFonts w:ascii="Lato" w:hAnsi="Lato"/>
                <w:sz w:val="20"/>
                <w:szCs w:val="20"/>
              </w:rPr>
              <w:t>, które faktycznie, nierzadko od wielu lat wykonują zawód psychologa</w:t>
            </w:r>
            <w:r w:rsidR="00B17EC9">
              <w:rPr>
                <w:rFonts w:ascii="Lato" w:hAnsi="Lato"/>
                <w:sz w:val="20"/>
                <w:szCs w:val="20"/>
              </w:rPr>
              <w:t xml:space="preserve">. Fakt, że obecna ustawa </w:t>
            </w:r>
            <w:r w:rsidR="00B17EC9" w:rsidRPr="00B17EC9">
              <w:rPr>
                <w:rFonts w:ascii="Lato" w:hAnsi="Lato"/>
                <w:sz w:val="20"/>
                <w:szCs w:val="20"/>
              </w:rPr>
              <w:t>z dnia 8 czerwca 2001 r.</w:t>
            </w:r>
            <w:r w:rsidR="00B17EC9">
              <w:rPr>
                <w:rFonts w:ascii="Lato" w:hAnsi="Lato"/>
                <w:sz w:val="20"/>
                <w:szCs w:val="20"/>
              </w:rPr>
              <w:t xml:space="preserve"> </w:t>
            </w:r>
            <w:r w:rsidR="00B17EC9" w:rsidRPr="00B17EC9">
              <w:rPr>
                <w:rFonts w:ascii="Lato" w:hAnsi="Lato"/>
                <w:sz w:val="20"/>
                <w:szCs w:val="20"/>
              </w:rPr>
              <w:t>o zawodzie psychologa i samorządzie zawodowym psychologów</w:t>
            </w:r>
            <w:r w:rsidR="00B17EC9" w:rsidRPr="00B17EC9">
              <w:rPr>
                <w:rFonts w:ascii="Lato" w:hAnsi="Lato"/>
                <w:sz w:val="20"/>
                <w:szCs w:val="20"/>
              </w:rPr>
              <w:t xml:space="preserve"> </w:t>
            </w:r>
            <w:r w:rsidR="00874E72">
              <w:rPr>
                <w:rFonts w:ascii="Lato" w:hAnsi="Lato"/>
                <w:sz w:val="20"/>
                <w:szCs w:val="20"/>
              </w:rPr>
              <w:t xml:space="preserve">nie </w:t>
            </w:r>
            <w:r w:rsidR="00B17EC9">
              <w:rPr>
                <w:rFonts w:ascii="Lato" w:hAnsi="Lato"/>
                <w:sz w:val="20"/>
                <w:szCs w:val="20"/>
              </w:rPr>
              <w:t>działa w praktyce (nie z winy psychologów) nie może działać na ich niekorzyść.</w:t>
            </w:r>
          </w:p>
        </w:tc>
      </w:tr>
      <w:tr w:rsidR="00746865" w:rsidRPr="00C125DE" w14:paraId="59483C43" w14:textId="77777777" w:rsidTr="0048667D">
        <w:tc>
          <w:tcPr>
            <w:tcW w:w="526" w:type="dxa"/>
          </w:tcPr>
          <w:p w14:paraId="4158DA4A" w14:textId="3E2F88C0" w:rsidR="00746865" w:rsidRPr="00C125DE" w:rsidRDefault="0048667D" w:rsidP="00746865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15</w:t>
            </w:r>
            <w:r w:rsidR="00C125D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34" w:type="dxa"/>
          </w:tcPr>
          <w:p w14:paraId="08BB1DEE" w14:textId="409E0F9C" w:rsidR="00746865" w:rsidRPr="008B3ACD" w:rsidRDefault="0048667D" w:rsidP="008B3ACD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8B3ACD">
              <w:rPr>
                <w:rFonts w:ascii="Lato" w:hAnsi="Lato"/>
                <w:b/>
                <w:bCs/>
                <w:sz w:val="20"/>
                <w:szCs w:val="20"/>
              </w:rPr>
              <w:t>Rządowe Centrum Legislacji</w:t>
            </w:r>
          </w:p>
        </w:tc>
        <w:tc>
          <w:tcPr>
            <w:tcW w:w="1272" w:type="dxa"/>
          </w:tcPr>
          <w:p w14:paraId="0D77ED29" w14:textId="43A97387" w:rsidR="00746865" w:rsidRPr="00C125DE" w:rsidRDefault="00FC1684" w:rsidP="00746865">
            <w:pPr>
              <w:autoSpaceDE w:val="0"/>
              <w:autoSpaceDN w:val="0"/>
              <w:adjustRightInd w:val="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Art. 155 (poprzednio art. 150)</w:t>
            </w:r>
          </w:p>
        </w:tc>
        <w:tc>
          <w:tcPr>
            <w:tcW w:w="4188" w:type="dxa"/>
          </w:tcPr>
          <w:p w14:paraId="37D7687A" w14:textId="66343DBD" w:rsidR="00C125DE" w:rsidRPr="00C125DE" w:rsidRDefault="00FC1684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A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 xml:space="preserve">ktualne pozostają uwagi do projektu 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z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głoszone w piśmie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="00C125DE" w:rsidRPr="00C125DE">
              <w:rPr>
                <w:rFonts w:ascii="Lato" w:hAnsi="Lato" w:cs="TimesNewRomanPSMT"/>
                <w:sz w:val="20"/>
                <w:szCs w:val="20"/>
              </w:rPr>
              <w:t>z dnia 12 sierpnia 2024 r. w zakresie uwagi nr 31 – dotyczącej zawartej w art. 150 projektu ustawy reguły wydatkowej;</w:t>
            </w:r>
          </w:p>
          <w:p w14:paraId="5DCFD7E0" w14:textId="5AE22C91" w:rsidR="00C125DE" w:rsidRPr="00C125DE" w:rsidRDefault="00C125DE" w:rsidP="00FC1684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-ItalicMT"/>
                <w:i/>
                <w:iCs/>
                <w:sz w:val="20"/>
                <w:szCs w:val="20"/>
              </w:rPr>
            </w:pPr>
            <w:r w:rsidRPr="00C125DE">
              <w:rPr>
                <w:rFonts w:ascii="Lato" w:hAnsi="Lato" w:cs="TimesNewRomanPSMT"/>
                <w:sz w:val="20"/>
                <w:szCs w:val="20"/>
              </w:rPr>
              <w:t>należy zauważyć, że sposób określenia</w:t>
            </w:r>
            <w:r w:rsidR="00FC1684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mechanizmu korygującego jako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>„ograniczenie</w:t>
            </w:r>
          </w:p>
          <w:p w14:paraId="4CD1EC20" w14:textId="7D315A71" w:rsidR="00746865" w:rsidRPr="00C125DE" w:rsidRDefault="00C125DE" w:rsidP="00703312">
            <w:pPr>
              <w:autoSpaceDE w:val="0"/>
              <w:autoSpaceDN w:val="0"/>
              <w:adjustRightInd w:val="0"/>
              <w:jc w:val="both"/>
              <w:rPr>
                <w:rFonts w:ascii="Lato" w:hAnsi="Lato"/>
                <w:sz w:val="20"/>
                <w:szCs w:val="20"/>
              </w:rPr>
            </w:pP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kosztów administracyjnych”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z uwagi na swoją ogólnikowość nadal pozwala na uznanie,</w:t>
            </w:r>
            <w:r w:rsidR="00703312"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 xml:space="preserve">że zaproponowane rozwiązanie ma </w:t>
            </w:r>
            <w:r w:rsidRPr="00C125DE"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de facto </w:t>
            </w:r>
            <w:r w:rsidRPr="00C125DE">
              <w:rPr>
                <w:rFonts w:ascii="Lato" w:hAnsi="Lato" w:cs="TimesNewRomanPSMT"/>
                <w:sz w:val="20"/>
                <w:szCs w:val="20"/>
              </w:rPr>
              <w:t>charakter pozorny</w:t>
            </w:r>
            <w:r w:rsidR="00FC1684">
              <w:rPr>
                <w:rFonts w:ascii="Lato" w:hAnsi="Lato" w:cs="TimesNewRomanPSMT"/>
                <w:sz w:val="20"/>
                <w:szCs w:val="20"/>
              </w:rPr>
              <w:t>.</w:t>
            </w:r>
          </w:p>
        </w:tc>
        <w:tc>
          <w:tcPr>
            <w:tcW w:w="2573" w:type="dxa"/>
          </w:tcPr>
          <w:p w14:paraId="2C5C643D" w14:textId="77777777" w:rsidR="00746865" w:rsidRPr="00C125DE" w:rsidRDefault="00746865" w:rsidP="007468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801" w:type="dxa"/>
          </w:tcPr>
          <w:p w14:paraId="79D39D31" w14:textId="77777777" w:rsidR="00746865" w:rsidRPr="00123817" w:rsidRDefault="000A0BED" w:rsidP="00746865">
            <w:pPr>
              <w:rPr>
                <w:rFonts w:ascii="Lato" w:hAnsi="Lato"/>
                <w:b/>
                <w:bCs/>
                <w:sz w:val="20"/>
                <w:szCs w:val="20"/>
                <w:u w:val="single"/>
              </w:rPr>
            </w:pPr>
            <w:r w:rsidRPr="00123817">
              <w:rPr>
                <w:rFonts w:ascii="Lato" w:hAnsi="Lato"/>
                <w:b/>
                <w:bCs/>
                <w:sz w:val="20"/>
                <w:szCs w:val="20"/>
                <w:u w:val="single"/>
              </w:rPr>
              <w:t>Uwaga nieuwzględniona.</w:t>
            </w:r>
          </w:p>
          <w:p w14:paraId="6F7E3F1D" w14:textId="2683F27D" w:rsidR="000A0BED" w:rsidRPr="00A65833" w:rsidRDefault="003F4FBE" w:rsidP="0048667D">
            <w:pPr>
              <w:jc w:val="both"/>
              <w:rPr>
                <w:rFonts w:ascii="Lato" w:hAnsi="Lato"/>
                <w:color w:val="FF0000"/>
                <w:sz w:val="20"/>
                <w:szCs w:val="20"/>
              </w:rPr>
            </w:pPr>
            <w:r w:rsidRPr="00123817">
              <w:rPr>
                <w:rFonts w:ascii="Lato" w:hAnsi="Lato"/>
                <w:sz w:val="20"/>
                <w:szCs w:val="20"/>
              </w:rPr>
              <w:t>W ramach uzgodnień M</w:t>
            </w:r>
            <w:r w:rsidR="00FC1684">
              <w:rPr>
                <w:rFonts w:ascii="Lato" w:hAnsi="Lato"/>
                <w:sz w:val="20"/>
                <w:szCs w:val="20"/>
              </w:rPr>
              <w:t xml:space="preserve">inisterstwo </w:t>
            </w:r>
            <w:r w:rsidRPr="00123817">
              <w:rPr>
                <w:rFonts w:ascii="Lato" w:hAnsi="Lato"/>
                <w:sz w:val="20"/>
                <w:szCs w:val="20"/>
              </w:rPr>
              <w:t>F</w:t>
            </w:r>
            <w:r w:rsidR="00FC1684">
              <w:rPr>
                <w:rFonts w:ascii="Lato" w:hAnsi="Lato"/>
                <w:sz w:val="20"/>
                <w:szCs w:val="20"/>
              </w:rPr>
              <w:t>inansów</w:t>
            </w:r>
            <w:r w:rsidRPr="00123817">
              <w:rPr>
                <w:rFonts w:ascii="Lato" w:hAnsi="Lato"/>
                <w:sz w:val="20"/>
                <w:szCs w:val="20"/>
              </w:rPr>
              <w:t xml:space="preserve"> zgłosiło uwagę do mechanizmu korygującego określonego w poprzedniej wersji projektu ustawy wskazując, że </w:t>
            </w:r>
            <w:r w:rsidRPr="00123817">
              <w:rPr>
                <w:rFonts w:ascii="Lato" w:hAnsi="Lato" w:cs="Calibri"/>
                <w:sz w:val="20"/>
                <w:szCs w:val="20"/>
              </w:rPr>
              <w:t xml:space="preserve">limit wydatków obejmuje jedynie koszty wynagrodzeń osobowych wraz z pochodnymi nowo zatrudnionych osób, które mają charakter prawnie zdeterminowany. </w:t>
            </w:r>
            <w:r w:rsidR="00DF119D" w:rsidRPr="00123817">
              <w:rPr>
                <w:rFonts w:ascii="Lato" w:hAnsi="Lato" w:cs="Calibri"/>
                <w:sz w:val="20"/>
                <w:szCs w:val="20"/>
              </w:rPr>
              <w:t xml:space="preserve">Wobec zmienionego mechanizmu korygującego </w:t>
            </w:r>
            <w:r w:rsidR="00FC1684" w:rsidRPr="00123817">
              <w:rPr>
                <w:rFonts w:ascii="Lato" w:hAnsi="Lato"/>
                <w:sz w:val="20"/>
                <w:szCs w:val="20"/>
              </w:rPr>
              <w:t>M</w:t>
            </w:r>
            <w:r w:rsidR="00FC1684">
              <w:rPr>
                <w:rFonts w:ascii="Lato" w:hAnsi="Lato"/>
                <w:sz w:val="20"/>
                <w:szCs w:val="20"/>
              </w:rPr>
              <w:t xml:space="preserve">inisterstwo </w:t>
            </w:r>
            <w:r w:rsidR="00FC1684" w:rsidRPr="00123817">
              <w:rPr>
                <w:rFonts w:ascii="Lato" w:hAnsi="Lato"/>
                <w:sz w:val="20"/>
                <w:szCs w:val="20"/>
              </w:rPr>
              <w:t>F</w:t>
            </w:r>
            <w:r w:rsidR="00FC1684">
              <w:rPr>
                <w:rFonts w:ascii="Lato" w:hAnsi="Lato"/>
                <w:sz w:val="20"/>
                <w:szCs w:val="20"/>
              </w:rPr>
              <w:t>inansów</w:t>
            </w:r>
            <w:r w:rsidRPr="00123817">
              <w:rPr>
                <w:rFonts w:ascii="Lato" w:hAnsi="Lato" w:cs="Calibri"/>
                <w:sz w:val="20"/>
                <w:szCs w:val="20"/>
              </w:rPr>
              <w:t xml:space="preserve"> nie zgł</w:t>
            </w:r>
            <w:r w:rsidR="00DF119D" w:rsidRPr="00123817">
              <w:rPr>
                <w:rFonts w:ascii="Lato" w:hAnsi="Lato" w:cs="Calibri"/>
                <w:sz w:val="20"/>
                <w:szCs w:val="20"/>
              </w:rPr>
              <w:t>o</w:t>
            </w:r>
            <w:r w:rsidRPr="00123817">
              <w:rPr>
                <w:rFonts w:ascii="Lato" w:hAnsi="Lato" w:cs="Calibri"/>
                <w:sz w:val="20"/>
                <w:szCs w:val="20"/>
              </w:rPr>
              <w:t xml:space="preserve">siło </w:t>
            </w:r>
            <w:r w:rsidR="00DF119D" w:rsidRPr="00123817">
              <w:rPr>
                <w:rFonts w:ascii="Lato" w:hAnsi="Lato" w:cs="Calibri"/>
                <w:sz w:val="20"/>
                <w:szCs w:val="20"/>
              </w:rPr>
              <w:t>uwag.</w:t>
            </w:r>
          </w:p>
        </w:tc>
      </w:tr>
    </w:tbl>
    <w:p w14:paraId="05490610" w14:textId="4B34A4A1" w:rsidR="00D63C7E" w:rsidRPr="00C125DE" w:rsidRDefault="00837FC9" w:rsidP="00C00225">
      <w:pPr>
        <w:rPr>
          <w:rFonts w:ascii="Lato" w:hAnsi="Lato"/>
          <w:sz w:val="20"/>
          <w:szCs w:val="20"/>
        </w:rPr>
      </w:pPr>
      <w:r w:rsidRPr="00C125DE">
        <w:rPr>
          <w:rFonts w:ascii="Lato" w:hAnsi="Lato"/>
          <w:sz w:val="20"/>
          <w:szCs w:val="20"/>
        </w:rPr>
        <w:t xml:space="preserve">  </w:t>
      </w:r>
    </w:p>
    <w:sectPr w:rsidR="00D63C7E" w:rsidRPr="00C125DE" w:rsidSect="00D63C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C455" w14:textId="77777777" w:rsidR="00805D2A" w:rsidRDefault="00805D2A" w:rsidP="00253C74">
      <w:pPr>
        <w:spacing w:after="0" w:line="240" w:lineRule="auto"/>
      </w:pPr>
      <w:r>
        <w:separator/>
      </w:r>
    </w:p>
  </w:endnote>
  <w:endnote w:type="continuationSeparator" w:id="0">
    <w:p w14:paraId="7E2CC79A" w14:textId="77777777" w:rsidR="00805D2A" w:rsidRDefault="00805D2A" w:rsidP="0025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-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853E" w14:textId="77777777" w:rsidR="00805D2A" w:rsidRDefault="00805D2A" w:rsidP="00253C74">
      <w:pPr>
        <w:spacing w:after="0" w:line="240" w:lineRule="auto"/>
      </w:pPr>
      <w:r>
        <w:separator/>
      </w:r>
    </w:p>
  </w:footnote>
  <w:footnote w:type="continuationSeparator" w:id="0">
    <w:p w14:paraId="6D17CA45" w14:textId="77777777" w:rsidR="00805D2A" w:rsidRDefault="00805D2A" w:rsidP="00253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7DCA"/>
    <w:multiLevelType w:val="hybridMultilevel"/>
    <w:tmpl w:val="05088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F2F87"/>
    <w:multiLevelType w:val="hybridMultilevel"/>
    <w:tmpl w:val="A0BCC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509DE"/>
    <w:multiLevelType w:val="hybridMultilevel"/>
    <w:tmpl w:val="1854A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A50D7"/>
    <w:multiLevelType w:val="hybridMultilevel"/>
    <w:tmpl w:val="5AB8A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D5A16"/>
    <w:multiLevelType w:val="hybridMultilevel"/>
    <w:tmpl w:val="07081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513A9"/>
    <w:multiLevelType w:val="hybridMultilevel"/>
    <w:tmpl w:val="DE922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41701"/>
    <w:multiLevelType w:val="hybridMultilevel"/>
    <w:tmpl w:val="BA861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F0E46"/>
    <w:multiLevelType w:val="hybridMultilevel"/>
    <w:tmpl w:val="A8429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B1D7D"/>
    <w:multiLevelType w:val="hybridMultilevel"/>
    <w:tmpl w:val="E9CE1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23869"/>
    <w:multiLevelType w:val="hybridMultilevel"/>
    <w:tmpl w:val="2D463754"/>
    <w:lvl w:ilvl="0" w:tplc="8C5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521AC8"/>
    <w:multiLevelType w:val="hybridMultilevel"/>
    <w:tmpl w:val="431AAB16"/>
    <w:lvl w:ilvl="0" w:tplc="E8128606">
      <w:start w:val="1"/>
      <w:numFmt w:val="decimal"/>
      <w:lvlText w:val="%1)"/>
      <w:lvlJc w:val="left"/>
      <w:pPr>
        <w:ind w:left="1440" w:hanging="360"/>
      </w:pPr>
      <w:rPr>
        <w:rFonts w:ascii="Lato-Regular" w:eastAsiaTheme="minorHAnsi" w:hAnsi="Lato-Regular" w:cs="Lato-Regular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625332"/>
    <w:multiLevelType w:val="hybridMultilevel"/>
    <w:tmpl w:val="00A61E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C359B"/>
    <w:multiLevelType w:val="hybridMultilevel"/>
    <w:tmpl w:val="EF24E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E3A57"/>
    <w:multiLevelType w:val="hybridMultilevel"/>
    <w:tmpl w:val="4D66AF80"/>
    <w:lvl w:ilvl="0" w:tplc="32320AC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5DD16E93"/>
    <w:multiLevelType w:val="hybridMultilevel"/>
    <w:tmpl w:val="55A4EBF0"/>
    <w:lvl w:ilvl="0" w:tplc="3FB0CC40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8606E56"/>
    <w:multiLevelType w:val="hybridMultilevel"/>
    <w:tmpl w:val="649C3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F2586"/>
    <w:multiLevelType w:val="hybridMultilevel"/>
    <w:tmpl w:val="06006612"/>
    <w:lvl w:ilvl="0" w:tplc="1E00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9149C"/>
    <w:multiLevelType w:val="hybridMultilevel"/>
    <w:tmpl w:val="20A48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4"/>
  </w:num>
  <w:num w:numId="5">
    <w:abstractNumId w:val="12"/>
  </w:num>
  <w:num w:numId="6">
    <w:abstractNumId w:val="11"/>
  </w:num>
  <w:num w:numId="7">
    <w:abstractNumId w:val="14"/>
  </w:num>
  <w:num w:numId="8">
    <w:abstractNumId w:val="6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  <w:num w:numId="13">
    <w:abstractNumId w:val="0"/>
  </w:num>
  <w:num w:numId="14">
    <w:abstractNumId w:val="17"/>
  </w:num>
  <w:num w:numId="15">
    <w:abstractNumId w:val="15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0D"/>
    <w:rsid w:val="00023DE0"/>
    <w:rsid w:val="00047B9F"/>
    <w:rsid w:val="00056601"/>
    <w:rsid w:val="00061023"/>
    <w:rsid w:val="00071DE0"/>
    <w:rsid w:val="000833CA"/>
    <w:rsid w:val="00085486"/>
    <w:rsid w:val="000A0BED"/>
    <w:rsid w:val="000B174B"/>
    <w:rsid w:val="000B18B8"/>
    <w:rsid w:val="000E02D5"/>
    <w:rsid w:val="00123817"/>
    <w:rsid w:val="00127CC6"/>
    <w:rsid w:val="00146EF6"/>
    <w:rsid w:val="00156818"/>
    <w:rsid w:val="00162ECC"/>
    <w:rsid w:val="00163A9B"/>
    <w:rsid w:val="00173E4B"/>
    <w:rsid w:val="00183A40"/>
    <w:rsid w:val="001A2797"/>
    <w:rsid w:val="001C10CD"/>
    <w:rsid w:val="001E27D4"/>
    <w:rsid w:val="001F3761"/>
    <w:rsid w:val="001F396E"/>
    <w:rsid w:val="001F5492"/>
    <w:rsid w:val="00200E2E"/>
    <w:rsid w:val="00214633"/>
    <w:rsid w:val="00217FDD"/>
    <w:rsid w:val="00232DC2"/>
    <w:rsid w:val="002333EF"/>
    <w:rsid w:val="002417B5"/>
    <w:rsid w:val="00252585"/>
    <w:rsid w:val="00253C74"/>
    <w:rsid w:val="002A0DBE"/>
    <w:rsid w:val="002A61E2"/>
    <w:rsid w:val="002A7710"/>
    <w:rsid w:val="002B3626"/>
    <w:rsid w:val="002B7EE3"/>
    <w:rsid w:val="002C16C7"/>
    <w:rsid w:val="002C24A2"/>
    <w:rsid w:val="002C32CC"/>
    <w:rsid w:val="002C6FCD"/>
    <w:rsid w:val="002F72E3"/>
    <w:rsid w:val="002F7F22"/>
    <w:rsid w:val="00301A51"/>
    <w:rsid w:val="00313AED"/>
    <w:rsid w:val="003171B4"/>
    <w:rsid w:val="0034705D"/>
    <w:rsid w:val="003755E2"/>
    <w:rsid w:val="00384DAB"/>
    <w:rsid w:val="003A329F"/>
    <w:rsid w:val="003D070E"/>
    <w:rsid w:val="003F4FBE"/>
    <w:rsid w:val="00435121"/>
    <w:rsid w:val="004665CA"/>
    <w:rsid w:val="004839EF"/>
    <w:rsid w:val="0048667D"/>
    <w:rsid w:val="0049330A"/>
    <w:rsid w:val="00493463"/>
    <w:rsid w:val="004A3698"/>
    <w:rsid w:val="004D13E1"/>
    <w:rsid w:val="004D49A2"/>
    <w:rsid w:val="004E3A4F"/>
    <w:rsid w:val="00513749"/>
    <w:rsid w:val="00516F35"/>
    <w:rsid w:val="00542370"/>
    <w:rsid w:val="0054494C"/>
    <w:rsid w:val="00551EAF"/>
    <w:rsid w:val="00565A39"/>
    <w:rsid w:val="00567083"/>
    <w:rsid w:val="00573F1A"/>
    <w:rsid w:val="00581015"/>
    <w:rsid w:val="005860B5"/>
    <w:rsid w:val="005D172C"/>
    <w:rsid w:val="005D1AD0"/>
    <w:rsid w:val="005D79C2"/>
    <w:rsid w:val="006140CF"/>
    <w:rsid w:val="006200D3"/>
    <w:rsid w:val="00624340"/>
    <w:rsid w:val="00630F80"/>
    <w:rsid w:val="00655AB9"/>
    <w:rsid w:val="00655BD6"/>
    <w:rsid w:val="006607A1"/>
    <w:rsid w:val="00683E65"/>
    <w:rsid w:val="00684A3D"/>
    <w:rsid w:val="00684D0D"/>
    <w:rsid w:val="006C0D79"/>
    <w:rsid w:val="006C0F54"/>
    <w:rsid w:val="006C3110"/>
    <w:rsid w:val="006C3709"/>
    <w:rsid w:val="006C70CD"/>
    <w:rsid w:val="006D18E8"/>
    <w:rsid w:val="006F468C"/>
    <w:rsid w:val="00700F77"/>
    <w:rsid w:val="00703312"/>
    <w:rsid w:val="00706294"/>
    <w:rsid w:val="007147A3"/>
    <w:rsid w:val="0071731E"/>
    <w:rsid w:val="007400D4"/>
    <w:rsid w:val="00746865"/>
    <w:rsid w:val="00767C32"/>
    <w:rsid w:val="00767E73"/>
    <w:rsid w:val="00770D5A"/>
    <w:rsid w:val="00771246"/>
    <w:rsid w:val="0077130D"/>
    <w:rsid w:val="00777B91"/>
    <w:rsid w:val="007878B5"/>
    <w:rsid w:val="007A22CD"/>
    <w:rsid w:val="007B2982"/>
    <w:rsid w:val="007C6018"/>
    <w:rsid w:val="007C7A07"/>
    <w:rsid w:val="007D2638"/>
    <w:rsid w:val="007D569A"/>
    <w:rsid w:val="007E437A"/>
    <w:rsid w:val="007E6EB8"/>
    <w:rsid w:val="00805D2A"/>
    <w:rsid w:val="008118DF"/>
    <w:rsid w:val="00815FFB"/>
    <w:rsid w:val="00837FC9"/>
    <w:rsid w:val="00842CD9"/>
    <w:rsid w:val="008502D3"/>
    <w:rsid w:val="0085707F"/>
    <w:rsid w:val="00874E72"/>
    <w:rsid w:val="008A29F3"/>
    <w:rsid w:val="008A48DC"/>
    <w:rsid w:val="008A5C97"/>
    <w:rsid w:val="008A605E"/>
    <w:rsid w:val="008B3ACD"/>
    <w:rsid w:val="008D6491"/>
    <w:rsid w:val="008E2379"/>
    <w:rsid w:val="008E3331"/>
    <w:rsid w:val="0091790C"/>
    <w:rsid w:val="009553FE"/>
    <w:rsid w:val="00960752"/>
    <w:rsid w:val="009C0663"/>
    <w:rsid w:val="009D6A19"/>
    <w:rsid w:val="009D6AF9"/>
    <w:rsid w:val="00A01B12"/>
    <w:rsid w:val="00A02D58"/>
    <w:rsid w:val="00A118A5"/>
    <w:rsid w:val="00A27A26"/>
    <w:rsid w:val="00A45038"/>
    <w:rsid w:val="00A615F9"/>
    <w:rsid w:val="00A61CE3"/>
    <w:rsid w:val="00A65833"/>
    <w:rsid w:val="00A66095"/>
    <w:rsid w:val="00A66BE6"/>
    <w:rsid w:val="00A82B52"/>
    <w:rsid w:val="00A945BD"/>
    <w:rsid w:val="00A975A6"/>
    <w:rsid w:val="00AB0FB4"/>
    <w:rsid w:val="00AB68E7"/>
    <w:rsid w:val="00AE291F"/>
    <w:rsid w:val="00AE38F5"/>
    <w:rsid w:val="00B17EC9"/>
    <w:rsid w:val="00B20B0A"/>
    <w:rsid w:val="00B20D10"/>
    <w:rsid w:val="00B24700"/>
    <w:rsid w:val="00B25981"/>
    <w:rsid w:val="00B50FBB"/>
    <w:rsid w:val="00B644D3"/>
    <w:rsid w:val="00B90721"/>
    <w:rsid w:val="00B94B49"/>
    <w:rsid w:val="00B96946"/>
    <w:rsid w:val="00BA4132"/>
    <w:rsid w:val="00BD656F"/>
    <w:rsid w:val="00BF74A7"/>
    <w:rsid w:val="00C00225"/>
    <w:rsid w:val="00C125DE"/>
    <w:rsid w:val="00C23401"/>
    <w:rsid w:val="00C96F9A"/>
    <w:rsid w:val="00CA4AF6"/>
    <w:rsid w:val="00CC1354"/>
    <w:rsid w:val="00CC2E46"/>
    <w:rsid w:val="00CE2801"/>
    <w:rsid w:val="00D012C6"/>
    <w:rsid w:val="00D14928"/>
    <w:rsid w:val="00D17A79"/>
    <w:rsid w:val="00D26B44"/>
    <w:rsid w:val="00D26C10"/>
    <w:rsid w:val="00D31A33"/>
    <w:rsid w:val="00D51DA1"/>
    <w:rsid w:val="00D6242C"/>
    <w:rsid w:val="00D6391F"/>
    <w:rsid w:val="00D63C7E"/>
    <w:rsid w:val="00D97CDA"/>
    <w:rsid w:val="00DD0045"/>
    <w:rsid w:val="00DE1D63"/>
    <w:rsid w:val="00DE5A76"/>
    <w:rsid w:val="00DE6C1E"/>
    <w:rsid w:val="00DF119D"/>
    <w:rsid w:val="00DF193C"/>
    <w:rsid w:val="00DF6EEC"/>
    <w:rsid w:val="00E21AB0"/>
    <w:rsid w:val="00E375CD"/>
    <w:rsid w:val="00E447AA"/>
    <w:rsid w:val="00E537F1"/>
    <w:rsid w:val="00E636E5"/>
    <w:rsid w:val="00E7150C"/>
    <w:rsid w:val="00E858C3"/>
    <w:rsid w:val="00E92B89"/>
    <w:rsid w:val="00E95DB7"/>
    <w:rsid w:val="00EA26C2"/>
    <w:rsid w:val="00EA2DF5"/>
    <w:rsid w:val="00EB078B"/>
    <w:rsid w:val="00EB5492"/>
    <w:rsid w:val="00EC142D"/>
    <w:rsid w:val="00F04928"/>
    <w:rsid w:val="00F16098"/>
    <w:rsid w:val="00F31621"/>
    <w:rsid w:val="00F3182D"/>
    <w:rsid w:val="00F41BDE"/>
    <w:rsid w:val="00F67EB0"/>
    <w:rsid w:val="00F74AD9"/>
    <w:rsid w:val="00F83F28"/>
    <w:rsid w:val="00F9022E"/>
    <w:rsid w:val="00F94AE4"/>
    <w:rsid w:val="00FB16CF"/>
    <w:rsid w:val="00FC1684"/>
    <w:rsid w:val="00FC67C7"/>
    <w:rsid w:val="00FF07D3"/>
    <w:rsid w:val="00FF335B"/>
    <w:rsid w:val="00FF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CDE3"/>
  <w15:chartTrackingRefBased/>
  <w15:docId w15:val="{194CB89F-75A6-42DC-9942-708E65E3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uitypography-root">
    <w:name w:val="muitypography-root"/>
    <w:basedOn w:val="Domylnaczcionkaakapitu"/>
    <w:rsid w:val="00E537F1"/>
  </w:style>
  <w:style w:type="character" w:customStyle="1" w:styleId="muichip-label">
    <w:name w:val="muichip-label"/>
    <w:basedOn w:val="Domylnaczcionkaakapitu"/>
    <w:rsid w:val="00E537F1"/>
  </w:style>
  <w:style w:type="paragraph" w:customStyle="1" w:styleId="muitypography-root1">
    <w:name w:val="muitypography-root1"/>
    <w:basedOn w:val="Normalny"/>
    <w:rsid w:val="00E53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8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3F2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330A"/>
    <w:pPr>
      <w:ind w:left="720"/>
      <w:contextualSpacing/>
    </w:pPr>
  </w:style>
  <w:style w:type="table" w:styleId="Tabela-Siatka">
    <w:name w:val="Table Grid"/>
    <w:basedOn w:val="Standardowy"/>
    <w:uiPriority w:val="39"/>
    <w:rsid w:val="00D6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F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3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5B"/>
    <w:rPr>
      <w:b/>
      <w:bCs/>
      <w:sz w:val="20"/>
      <w:szCs w:val="20"/>
    </w:rPr>
  </w:style>
  <w:style w:type="paragraph" w:customStyle="1" w:styleId="USTustnpkodeksu">
    <w:name w:val="UST(§) – ust. (§ np. kodeksu)"/>
    <w:basedOn w:val="Normalny"/>
    <w:uiPriority w:val="12"/>
    <w:qFormat/>
    <w:rsid w:val="00E636E5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E636E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636E5"/>
    <w:pPr>
      <w:ind w:left="986" w:hanging="476"/>
    </w:pPr>
  </w:style>
  <w:style w:type="paragraph" w:styleId="Nagwek">
    <w:name w:val="header"/>
    <w:basedOn w:val="Normalny"/>
    <w:link w:val="NagwekZnak"/>
    <w:uiPriority w:val="99"/>
    <w:unhideWhenUsed/>
    <w:rsid w:val="00253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C74"/>
  </w:style>
  <w:style w:type="paragraph" w:styleId="Stopka">
    <w:name w:val="footer"/>
    <w:basedOn w:val="Normalny"/>
    <w:link w:val="StopkaZnak"/>
    <w:uiPriority w:val="99"/>
    <w:unhideWhenUsed/>
    <w:rsid w:val="00253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3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998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14315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938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954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627">
          <w:marLeft w:val="0"/>
          <w:marRight w:val="0"/>
          <w:marTop w:val="0"/>
          <w:marBottom w:val="0"/>
          <w:divBdr>
            <w:top w:val="single" w:sz="6" w:space="0" w:color="C4C4C4"/>
            <w:left w:val="single" w:sz="6" w:space="0" w:color="C4C4C4"/>
            <w:bottom w:val="single" w:sz="6" w:space="0" w:color="C4C4C4"/>
            <w:right w:val="single" w:sz="6" w:space="0" w:color="C4C4C4"/>
          </w:divBdr>
          <w:divsChild>
            <w:div w:id="1364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509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eojvgqytcltqmfyc4nbwgaytsnrzha&amp;refSource=hy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6404</Words>
  <Characters>38424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Ziobro-Prostko Katarzyna</dc:creator>
  <cp:keywords/>
  <dc:description/>
  <cp:lastModifiedBy>Ziobro-Prostko Katarzyna</cp:lastModifiedBy>
  <cp:revision>3</cp:revision>
  <dcterms:created xsi:type="dcterms:W3CDTF">2025-01-31T09:35:00Z</dcterms:created>
  <dcterms:modified xsi:type="dcterms:W3CDTF">2025-01-31T10:15:00Z</dcterms:modified>
</cp:coreProperties>
</file>